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2C" w:rsidRDefault="0090622C" w:rsidP="0089025E">
      <w:pPr>
        <w:jc w:val="both"/>
        <w:rPr>
          <w:sz w:val="16"/>
          <w:szCs w:val="16"/>
          <w:lang w:val="ru-RU"/>
        </w:rPr>
      </w:pPr>
    </w:p>
    <w:p w:rsidR="009B53A9" w:rsidRDefault="009B53A9" w:rsidP="0089025E">
      <w:pPr>
        <w:jc w:val="both"/>
        <w:rPr>
          <w:sz w:val="16"/>
          <w:szCs w:val="16"/>
          <w:lang w:val="ru-RU"/>
        </w:rPr>
      </w:pPr>
    </w:p>
    <w:p w:rsidR="00D317B0" w:rsidRDefault="00D317B0" w:rsidP="00DD31B6">
      <w:pPr>
        <w:pStyle w:val="a3"/>
        <w:jc w:val="both"/>
        <w:rPr>
          <w:sz w:val="28"/>
          <w:szCs w:val="28"/>
          <w:lang w:val="ru-RU"/>
        </w:rPr>
      </w:pPr>
    </w:p>
    <w:tbl>
      <w:tblPr>
        <w:tblpPr w:leftFromText="180" w:rightFromText="180" w:vertAnchor="page" w:horzAnchor="margin" w:tblpY="1066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02CBE" w:rsidRPr="00385B04" w:rsidTr="0090622C">
        <w:trPr>
          <w:trHeight w:val="1279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622C" w:rsidRDefault="0090622C" w:rsidP="000A07FB">
            <w:pPr>
              <w:rPr>
                <w:sz w:val="28"/>
                <w:szCs w:val="28"/>
              </w:rPr>
            </w:pPr>
          </w:p>
          <w:p w:rsidR="00402CBE" w:rsidRDefault="00402CBE" w:rsidP="00BE75B4">
            <w:pPr>
              <w:jc w:val="center"/>
              <w:rPr>
                <w:sz w:val="28"/>
                <w:szCs w:val="28"/>
              </w:rPr>
            </w:pPr>
            <w:r w:rsidRPr="00385B0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408C924C" wp14:editId="6BD54B44">
                  <wp:extent cx="561975" cy="619125"/>
                  <wp:effectExtent l="19050" t="0" r="9525" b="0"/>
                  <wp:docPr id="3" name="Рисунок 3" descr="1 Герб цвет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22C" w:rsidRPr="00385B04" w:rsidRDefault="0090622C" w:rsidP="00904396">
            <w:pPr>
              <w:rPr>
                <w:sz w:val="28"/>
                <w:szCs w:val="28"/>
              </w:rPr>
            </w:pPr>
          </w:p>
        </w:tc>
      </w:tr>
      <w:tr w:rsidR="00402CBE" w:rsidRPr="001E54FB" w:rsidTr="0090622C">
        <w:trPr>
          <w:trHeight w:val="588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2CBE" w:rsidRPr="00FB076B" w:rsidRDefault="00402CBE" w:rsidP="00BE75B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076B">
              <w:rPr>
                <w:b/>
                <w:sz w:val="28"/>
                <w:szCs w:val="28"/>
                <w:lang w:val="ru-RU"/>
              </w:rPr>
              <w:t>АДМИНИСТРАЦИЯ</w:t>
            </w:r>
          </w:p>
          <w:p w:rsidR="00402CBE" w:rsidRPr="00FB076B" w:rsidRDefault="00402CBE" w:rsidP="00BE75B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B076B">
              <w:rPr>
                <w:b/>
                <w:bCs/>
                <w:sz w:val="28"/>
                <w:szCs w:val="28"/>
                <w:lang w:val="ru-RU"/>
              </w:rPr>
              <w:t xml:space="preserve"> СЕЛЬСКОГО ПОСЕЛЕНИЯ УЛЬТ-ЯГУН</w:t>
            </w:r>
          </w:p>
        </w:tc>
      </w:tr>
      <w:tr w:rsidR="00402CBE" w:rsidRPr="001E54FB" w:rsidTr="0090622C">
        <w:trPr>
          <w:trHeight w:val="781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2CBE" w:rsidRPr="00FB076B" w:rsidRDefault="00402CBE" w:rsidP="00BE75B4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FB076B">
              <w:rPr>
                <w:bCs/>
                <w:sz w:val="24"/>
                <w:szCs w:val="24"/>
                <w:lang w:val="ru-RU"/>
              </w:rPr>
              <w:t>Сургутского</w:t>
            </w:r>
            <w:proofErr w:type="spellEnd"/>
            <w:r w:rsidR="00213727">
              <w:rPr>
                <w:bCs/>
                <w:sz w:val="24"/>
                <w:szCs w:val="24"/>
                <w:lang w:val="ru-RU"/>
              </w:rPr>
              <w:t xml:space="preserve"> муниципального</w:t>
            </w:r>
            <w:r w:rsidRPr="00FB076B">
              <w:rPr>
                <w:bCs/>
                <w:sz w:val="24"/>
                <w:szCs w:val="24"/>
                <w:lang w:val="ru-RU"/>
              </w:rPr>
              <w:t xml:space="preserve"> района</w:t>
            </w:r>
          </w:p>
          <w:p w:rsidR="00402CBE" w:rsidRPr="00FB076B" w:rsidRDefault="00402CBE" w:rsidP="00BE75B4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FB076B"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</w:tr>
      <w:tr w:rsidR="00402CBE" w:rsidRPr="00385B04" w:rsidTr="0090622C">
        <w:trPr>
          <w:trHeight w:val="240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2CBE" w:rsidRPr="00385B04" w:rsidRDefault="00904396" w:rsidP="00D05054">
            <w:pPr>
              <w:pStyle w:val="2"/>
              <w:spacing w:after="0"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ПОСТАНОВЛЕНИЕ </w:t>
            </w:r>
          </w:p>
        </w:tc>
      </w:tr>
      <w:tr w:rsidR="00402CBE" w:rsidRPr="00385B04" w:rsidTr="0090622C">
        <w:trPr>
          <w:trHeight w:val="432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CBE" w:rsidRPr="00385B04" w:rsidRDefault="00402CBE" w:rsidP="00BE75B4">
            <w:pPr>
              <w:rPr>
                <w:sz w:val="28"/>
                <w:szCs w:val="28"/>
              </w:rPr>
            </w:pPr>
          </w:p>
        </w:tc>
      </w:tr>
      <w:tr w:rsidR="00402CBE" w:rsidRPr="001E54FB" w:rsidTr="0090622C"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2CBE" w:rsidRPr="00385B04" w:rsidRDefault="0019435D" w:rsidP="00BE75B4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</w:t>
            </w:r>
            <w:r w:rsidR="00922308">
              <w:rPr>
                <w:sz w:val="28"/>
                <w:szCs w:val="28"/>
                <w:lang w:val="ru-RU"/>
              </w:rPr>
              <w:t xml:space="preserve"> </w:t>
            </w:r>
            <w:r w:rsidR="00A15255">
              <w:rPr>
                <w:sz w:val="28"/>
                <w:szCs w:val="28"/>
                <w:lang w:val="ru-RU"/>
              </w:rPr>
              <w:t>декабря</w:t>
            </w:r>
            <w:r w:rsidR="00D05054">
              <w:rPr>
                <w:sz w:val="28"/>
                <w:szCs w:val="28"/>
                <w:lang w:val="ru-RU"/>
              </w:rPr>
              <w:t xml:space="preserve"> 2</w:t>
            </w:r>
            <w:r w:rsidR="00904396">
              <w:rPr>
                <w:sz w:val="28"/>
                <w:szCs w:val="28"/>
                <w:lang w:val="ru-RU"/>
              </w:rPr>
              <w:t>02</w:t>
            </w:r>
            <w:r>
              <w:rPr>
                <w:sz w:val="28"/>
                <w:szCs w:val="28"/>
                <w:lang w:val="ru-RU"/>
              </w:rPr>
              <w:t>5</w:t>
            </w:r>
            <w:r w:rsidR="007E61B8">
              <w:rPr>
                <w:sz w:val="28"/>
                <w:szCs w:val="28"/>
                <w:lang w:val="ru-RU"/>
              </w:rPr>
              <w:t xml:space="preserve"> года                </w:t>
            </w:r>
            <w:r w:rsidR="00402CBE" w:rsidRPr="00385B04"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D05054">
              <w:rPr>
                <w:sz w:val="28"/>
                <w:szCs w:val="28"/>
                <w:lang w:val="ru-RU"/>
              </w:rPr>
              <w:t xml:space="preserve">                             № </w:t>
            </w:r>
            <w:r>
              <w:rPr>
                <w:sz w:val="28"/>
                <w:szCs w:val="28"/>
                <w:lang w:val="ru-RU"/>
              </w:rPr>
              <w:t>174</w:t>
            </w:r>
          </w:p>
          <w:p w:rsidR="00402CBE" w:rsidRPr="00904396" w:rsidRDefault="00402CBE" w:rsidP="00BE75B4">
            <w:pPr>
              <w:rPr>
                <w:sz w:val="24"/>
                <w:szCs w:val="24"/>
                <w:lang w:val="ru-RU"/>
              </w:rPr>
            </w:pPr>
            <w:proofErr w:type="spellStart"/>
            <w:r w:rsidRPr="00904396">
              <w:rPr>
                <w:sz w:val="24"/>
                <w:szCs w:val="24"/>
                <w:lang w:val="ru-RU"/>
              </w:rPr>
              <w:t>п.Ульт-Ягун</w:t>
            </w:r>
            <w:proofErr w:type="spellEnd"/>
          </w:p>
        </w:tc>
      </w:tr>
    </w:tbl>
    <w:p w:rsidR="00D317B0" w:rsidRPr="00D317B0" w:rsidRDefault="00D317B0" w:rsidP="00D317B0">
      <w:pPr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Об утверждении программы профилактики</w:t>
      </w:r>
    </w:p>
    <w:p w:rsidR="00D317B0" w:rsidRPr="00D317B0" w:rsidRDefault="00D317B0" w:rsidP="00D317B0">
      <w:pPr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рисков причинения вреда (ущерба) </w:t>
      </w:r>
    </w:p>
    <w:p w:rsidR="00D317B0" w:rsidRPr="00D317B0" w:rsidRDefault="00D317B0" w:rsidP="00D317B0">
      <w:pPr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охраняемым законом ценностям при </w:t>
      </w:r>
    </w:p>
    <w:p w:rsidR="00D317B0" w:rsidRPr="00D317B0" w:rsidRDefault="00D317B0" w:rsidP="00D317B0">
      <w:pPr>
        <w:jc w:val="both"/>
        <w:rPr>
          <w:bCs/>
          <w:sz w:val="28"/>
          <w:szCs w:val="28"/>
          <w:lang w:val="ru-RU"/>
        </w:rPr>
      </w:pPr>
      <w:r w:rsidRPr="00D317B0">
        <w:rPr>
          <w:bCs/>
          <w:sz w:val="28"/>
          <w:szCs w:val="28"/>
          <w:lang w:val="ru-RU"/>
        </w:rPr>
        <w:t xml:space="preserve">муниципальном контроле на </w:t>
      </w:r>
    </w:p>
    <w:p w:rsidR="00D317B0" w:rsidRPr="00D317B0" w:rsidRDefault="00D317B0" w:rsidP="00D317B0">
      <w:pPr>
        <w:jc w:val="both"/>
        <w:rPr>
          <w:bCs/>
          <w:sz w:val="28"/>
          <w:szCs w:val="28"/>
          <w:lang w:val="ru-RU"/>
        </w:rPr>
      </w:pPr>
      <w:r w:rsidRPr="00D317B0">
        <w:rPr>
          <w:bCs/>
          <w:sz w:val="28"/>
          <w:szCs w:val="28"/>
          <w:lang w:val="ru-RU"/>
        </w:rPr>
        <w:t xml:space="preserve">автомобильном транспорте, </w:t>
      </w:r>
    </w:p>
    <w:p w:rsidR="00D317B0" w:rsidRPr="00D317B0" w:rsidRDefault="00D317B0" w:rsidP="00D317B0">
      <w:pPr>
        <w:jc w:val="both"/>
        <w:rPr>
          <w:bCs/>
          <w:sz w:val="28"/>
          <w:szCs w:val="28"/>
          <w:lang w:val="ru-RU"/>
        </w:rPr>
      </w:pPr>
      <w:r w:rsidRPr="00D317B0">
        <w:rPr>
          <w:bCs/>
          <w:sz w:val="28"/>
          <w:szCs w:val="28"/>
          <w:lang w:val="ru-RU"/>
        </w:rPr>
        <w:t>городском наземном электрическом транспорте</w:t>
      </w:r>
    </w:p>
    <w:p w:rsidR="00D317B0" w:rsidRPr="00D317B0" w:rsidRDefault="00D317B0" w:rsidP="00D317B0">
      <w:pPr>
        <w:jc w:val="both"/>
        <w:rPr>
          <w:sz w:val="28"/>
          <w:szCs w:val="28"/>
          <w:lang w:val="ru-RU"/>
        </w:rPr>
      </w:pPr>
      <w:r w:rsidRPr="00D317B0">
        <w:rPr>
          <w:bCs/>
          <w:sz w:val="28"/>
          <w:szCs w:val="28"/>
          <w:lang w:val="ru-RU"/>
        </w:rPr>
        <w:t xml:space="preserve">и в дорожном хозяйстве </w:t>
      </w:r>
      <w:r w:rsidR="007E61B8">
        <w:rPr>
          <w:sz w:val="28"/>
          <w:szCs w:val="28"/>
          <w:lang w:val="ru-RU"/>
        </w:rPr>
        <w:t>на 202</w:t>
      </w:r>
      <w:r w:rsidR="00A15255">
        <w:rPr>
          <w:sz w:val="28"/>
          <w:szCs w:val="28"/>
          <w:lang w:val="ru-RU"/>
        </w:rPr>
        <w:t>6</w:t>
      </w:r>
      <w:r w:rsidRPr="00D317B0">
        <w:rPr>
          <w:sz w:val="28"/>
          <w:szCs w:val="28"/>
          <w:lang w:val="ru-RU"/>
        </w:rPr>
        <w:t xml:space="preserve"> год</w:t>
      </w:r>
    </w:p>
    <w:p w:rsidR="00D317B0" w:rsidRDefault="00D317B0" w:rsidP="00D317B0">
      <w:pPr>
        <w:jc w:val="both"/>
        <w:rPr>
          <w:sz w:val="28"/>
          <w:szCs w:val="28"/>
          <w:lang w:val="ru-RU"/>
        </w:rPr>
      </w:pPr>
    </w:p>
    <w:p w:rsidR="00D317B0" w:rsidRPr="00904396" w:rsidRDefault="00D317B0" w:rsidP="00906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5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</w:t>
      </w:r>
      <w:r w:rsidRPr="00D63399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63399" w:rsidRPr="009043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</w:t>
      </w:r>
      <w:r w:rsidRPr="00904396">
        <w:rPr>
          <w:rFonts w:ascii="Times New Roman" w:hAnsi="Times New Roman" w:cs="Times New Roman"/>
          <w:sz w:val="28"/>
          <w:szCs w:val="28"/>
        </w:rPr>
        <w:t xml:space="preserve"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402CBE" w:rsidRPr="009043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02CBE" w:rsidRPr="00904396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Pr="00904396">
        <w:rPr>
          <w:rFonts w:ascii="Times New Roman" w:hAnsi="Times New Roman" w:cs="Times New Roman"/>
          <w:sz w:val="28"/>
          <w:szCs w:val="28"/>
        </w:rPr>
        <w:t xml:space="preserve"> от </w:t>
      </w:r>
      <w:r w:rsidR="00A15255" w:rsidRPr="00A15255">
        <w:rPr>
          <w:rFonts w:ascii="Times New Roman" w:hAnsi="Times New Roman" w:cs="Times New Roman"/>
          <w:sz w:val="28"/>
          <w:szCs w:val="28"/>
        </w:rPr>
        <w:t>29.05.2025 № 9</w:t>
      </w:r>
      <w:r w:rsidR="00A15255">
        <w:rPr>
          <w:rFonts w:ascii="Times New Roman" w:hAnsi="Times New Roman" w:cs="Times New Roman"/>
          <w:sz w:val="28"/>
          <w:szCs w:val="28"/>
        </w:rPr>
        <w:t>4</w:t>
      </w:r>
      <w:r w:rsidR="00A15255" w:rsidRPr="00A15255">
        <w:rPr>
          <w:rFonts w:ascii="Times New Roman" w:hAnsi="Times New Roman" w:cs="Times New Roman"/>
          <w:sz w:val="28"/>
          <w:szCs w:val="28"/>
        </w:rPr>
        <w:t xml:space="preserve"> </w:t>
      </w:r>
      <w:r w:rsidRPr="00904396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к</w:t>
      </w:r>
      <w:r w:rsidRPr="00904396">
        <w:rPr>
          <w:rFonts w:ascii="Times New Roman" w:hAnsi="Times New Roman" w:cs="Times New Roman"/>
          <w:bCs/>
          <w:sz w:val="28"/>
          <w:szCs w:val="28"/>
        </w:rPr>
        <w:t>онтроле на автомобильном транспорте, городском наземном электрическом транспорте и в дорожном хозяйстве</w:t>
      </w:r>
      <w:r w:rsidRPr="00904396">
        <w:rPr>
          <w:rFonts w:ascii="Times New Roman" w:hAnsi="Times New Roman" w:cs="Times New Roman"/>
          <w:sz w:val="28"/>
          <w:szCs w:val="28"/>
        </w:rPr>
        <w:t>»:</w:t>
      </w:r>
    </w:p>
    <w:p w:rsidR="00D317B0" w:rsidRPr="001D063B" w:rsidRDefault="00D317B0" w:rsidP="00906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96">
        <w:rPr>
          <w:rFonts w:ascii="Times New Roman" w:hAnsi="Times New Roman" w:cs="Times New Roman"/>
          <w:sz w:val="28"/>
          <w:szCs w:val="28"/>
        </w:rPr>
        <w:t>1.</w:t>
      </w:r>
      <w:r w:rsidRPr="00904396">
        <w:rPr>
          <w:rFonts w:ascii="Times New Roman" w:hAnsi="Times New Roman" w:cs="Times New Roman"/>
          <w:sz w:val="28"/>
          <w:szCs w:val="28"/>
        </w:rPr>
        <w:tab/>
        <w:t>Утвердить Программу профилактики рисков причинения вреда</w:t>
      </w:r>
      <w:r w:rsidRPr="002D3589">
        <w:rPr>
          <w:rFonts w:ascii="Times New Roman" w:hAnsi="Times New Roman" w:cs="Times New Roman"/>
          <w:sz w:val="28"/>
          <w:szCs w:val="28"/>
        </w:rPr>
        <w:t xml:space="preserve">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>охраняемым законом ценностям при</w:t>
      </w:r>
      <w:r w:rsidRPr="008131E0"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BF24B3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7E61B8">
        <w:rPr>
          <w:rFonts w:ascii="Times New Roman" w:hAnsi="Times New Roman" w:cs="Times New Roman"/>
          <w:sz w:val="28"/>
          <w:szCs w:val="28"/>
        </w:rPr>
        <w:t>на 202</w:t>
      </w:r>
      <w:r w:rsidR="00A15255">
        <w:rPr>
          <w:rFonts w:ascii="Times New Roman" w:hAnsi="Times New Roman" w:cs="Times New Roman"/>
          <w:sz w:val="28"/>
          <w:szCs w:val="28"/>
        </w:rPr>
        <w:t>6</w:t>
      </w:r>
      <w:r w:rsidRPr="00BF24B3"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A07FB" w:rsidRPr="008131E0">
        <w:rPr>
          <w:rFonts w:ascii="Times New Roman" w:hAnsi="Times New Roman" w:cs="Times New Roman"/>
          <w:sz w:val="28"/>
          <w:szCs w:val="28"/>
        </w:rPr>
        <w:t>приложению,</w:t>
      </w:r>
      <w:r w:rsidRPr="008131E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02CBE" w:rsidRPr="00FB076B" w:rsidRDefault="00402CBE" w:rsidP="0090622C">
      <w:pPr>
        <w:pStyle w:val="a3"/>
        <w:ind w:firstLine="540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ab/>
      </w:r>
      <w:r w:rsidR="007E61B8">
        <w:rPr>
          <w:sz w:val="28"/>
          <w:szCs w:val="28"/>
          <w:lang w:val="ru-RU"/>
        </w:rPr>
        <w:t>Обнародоват</w:t>
      </w:r>
      <w:r w:rsidRPr="00FB076B">
        <w:rPr>
          <w:sz w:val="28"/>
          <w:szCs w:val="28"/>
          <w:lang w:val="ru-RU"/>
        </w:rPr>
        <w:t xml:space="preserve">ь настоящее постановление на официальном сайте </w:t>
      </w:r>
      <w:r w:rsidR="00A15255">
        <w:rPr>
          <w:sz w:val="28"/>
          <w:szCs w:val="28"/>
          <w:lang w:val="ru-RU"/>
        </w:rPr>
        <w:t>а</w:t>
      </w:r>
      <w:r w:rsidRPr="00FB076B">
        <w:rPr>
          <w:sz w:val="28"/>
          <w:szCs w:val="28"/>
          <w:lang w:val="ru-RU"/>
        </w:rPr>
        <w:t xml:space="preserve">дминистрации сельского поселения </w:t>
      </w:r>
      <w:proofErr w:type="spellStart"/>
      <w:r w:rsidRPr="00FB076B">
        <w:rPr>
          <w:sz w:val="28"/>
          <w:szCs w:val="28"/>
          <w:lang w:val="ru-RU"/>
        </w:rPr>
        <w:t>Ульт-Ягун</w:t>
      </w:r>
      <w:proofErr w:type="spellEnd"/>
      <w:r w:rsidRPr="00FB076B">
        <w:rPr>
          <w:sz w:val="28"/>
          <w:szCs w:val="28"/>
          <w:lang w:val="ru-RU"/>
        </w:rPr>
        <w:t>.</w:t>
      </w:r>
    </w:p>
    <w:p w:rsidR="00402CBE" w:rsidRPr="001D063B" w:rsidRDefault="00402CBE" w:rsidP="00906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="007E61B8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CBE" w:rsidRPr="00402CBE" w:rsidRDefault="00402CBE" w:rsidP="0090622C">
      <w:pPr>
        <w:ind w:firstLine="540"/>
        <w:jc w:val="both"/>
        <w:rPr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4</w:t>
      </w:r>
      <w:r w:rsidRPr="00FB076B">
        <w:rPr>
          <w:sz w:val="28"/>
          <w:szCs w:val="28"/>
          <w:lang w:val="ru-RU"/>
        </w:rPr>
        <w:t>.</w:t>
      </w:r>
      <w:r w:rsidRPr="00FB076B">
        <w:rPr>
          <w:sz w:val="28"/>
          <w:szCs w:val="28"/>
          <w:lang w:val="ru-RU"/>
        </w:rPr>
        <w:tab/>
        <w:t xml:space="preserve">Контроль за выполнением настоящего постановления возложить на заместителя главы сельского поселения Ульт-Ягун. </w:t>
      </w:r>
    </w:p>
    <w:p w:rsidR="000A07FB" w:rsidRPr="00FB076B" w:rsidRDefault="000A07FB" w:rsidP="00402CBE">
      <w:pPr>
        <w:jc w:val="both"/>
        <w:rPr>
          <w:sz w:val="28"/>
          <w:szCs w:val="28"/>
          <w:lang w:val="ru-RU"/>
        </w:rPr>
      </w:pPr>
    </w:p>
    <w:p w:rsidR="00402CBE" w:rsidRPr="00FB076B" w:rsidRDefault="00402CBE" w:rsidP="00402CBE">
      <w:pPr>
        <w:jc w:val="both"/>
        <w:rPr>
          <w:sz w:val="28"/>
          <w:szCs w:val="28"/>
          <w:lang w:val="ru-RU"/>
        </w:rPr>
      </w:pPr>
      <w:r w:rsidRPr="00FB076B">
        <w:rPr>
          <w:sz w:val="28"/>
          <w:szCs w:val="28"/>
          <w:lang w:val="ru-RU"/>
        </w:rPr>
        <w:t xml:space="preserve">Глава сельского поселения </w:t>
      </w:r>
      <w:proofErr w:type="spellStart"/>
      <w:r w:rsidRPr="00FB076B">
        <w:rPr>
          <w:sz w:val="28"/>
          <w:szCs w:val="28"/>
          <w:lang w:val="ru-RU"/>
        </w:rPr>
        <w:t>Ульт-Ягун</w:t>
      </w:r>
      <w:proofErr w:type="spellEnd"/>
      <w:r w:rsidRPr="00FB076B">
        <w:rPr>
          <w:sz w:val="28"/>
          <w:szCs w:val="28"/>
          <w:lang w:val="ru-RU"/>
        </w:rPr>
        <w:t xml:space="preserve">                     </w:t>
      </w:r>
      <w:r w:rsidR="00213727">
        <w:rPr>
          <w:sz w:val="28"/>
          <w:szCs w:val="28"/>
          <w:lang w:val="ru-RU"/>
        </w:rPr>
        <w:t xml:space="preserve">                              </w:t>
      </w:r>
      <w:r w:rsidRPr="00FB076B">
        <w:rPr>
          <w:sz w:val="28"/>
          <w:szCs w:val="28"/>
          <w:lang w:val="ru-RU"/>
        </w:rPr>
        <w:t xml:space="preserve"> </w:t>
      </w:r>
      <w:r w:rsidR="00213727">
        <w:rPr>
          <w:sz w:val="28"/>
          <w:szCs w:val="28"/>
          <w:lang w:val="ru-RU"/>
        </w:rPr>
        <w:t xml:space="preserve">М.В. </w:t>
      </w:r>
      <w:proofErr w:type="spellStart"/>
      <w:r w:rsidR="00213727">
        <w:rPr>
          <w:sz w:val="28"/>
          <w:szCs w:val="28"/>
          <w:lang w:val="ru-RU"/>
        </w:rPr>
        <w:t>Яковинов</w:t>
      </w:r>
      <w:proofErr w:type="spellEnd"/>
    </w:p>
    <w:p w:rsidR="00402CBE" w:rsidRDefault="00402CBE" w:rsidP="00402CBE">
      <w:pPr>
        <w:pStyle w:val="ConsPlusNormal"/>
        <w:widowControl/>
        <w:ind w:firstLine="708"/>
        <w:jc w:val="both"/>
      </w:pPr>
    </w:p>
    <w:p w:rsidR="000A07FB" w:rsidRDefault="000A07FB" w:rsidP="00904396">
      <w:pPr>
        <w:rPr>
          <w:lang w:val="ru-RU"/>
        </w:rPr>
      </w:pPr>
    </w:p>
    <w:p w:rsidR="00170AD7" w:rsidRDefault="00170AD7" w:rsidP="00402CBE">
      <w:pPr>
        <w:ind w:firstLine="6804"/>
        <w:rPr>
          <w:lang w:val="ru-RU"/>
        </w:rPr>
      </w:pPr>
    </w:p>
    <w:p w:rsidR="00402CBE" w:rsidRDefault="00D317B0" w:rsidP="00402CBE">
      <w:pPr>
        <w:ind w:firstLine="6804"/>
        <w:rPr>
          <w:lang w:val="ru-RU"/>
        </w:rPr>
      </w:pPr>
      <w:r w:rsidRPr="00D317B0">
        <w:rPr>
          <w:lang w:val="ru-RU"/>
        </w:rPr>
        <w:lastRenderedPageBreak/>
        <w:t xml:space="preserve">Приложение к  </w:t>
      </w:r>
    </w:p>
    <w:p w:rsidR="00402CBE" w:rsidRDefault="00D317B0" w:rsidP="00402CBE">
      <w:pPr>
        <w:ind w:firstLine="6804"/>
        <w:rPr>
          <w:lang w:val="ru-RU"/>
        </w:rPr>
      </w:pPr>
      <w:r w:rsidRPr="00D317B0">
        <w:rPr>
          <w:lang w:val="ru-RU"/>
        </w:rPr>
        <w:t>постановлени</w:t>
      </w:r>
      <w:r w:rsidR="001E54FB">
        <w:rPr>
          <w:lang w:val="ru-RU"/>
        </w:rPr>
        <w:t>ю</w:t>
      </w:r>
      <w:r w:rsidRPr="00D317B0">
        <w:rPr>
          <w:lang w:val="ru-RU"/>
        </w:rPr>
        <w:t xml:space="preserve"> </w:t>
      </w:r>
      <w:r w:rsidR="00402CBE">
        <w:rPr>
          <w:lang w:val="ru-RU"/>
        </w:rPr>
        <w:t>а</w:t>
      </w:r>
      <w:r w:rsidRPr="00D317B0">
        <w:rPr>
          <w:lang w:val="ru-RU"/>
        </w:rPr>
        <w:t>дминистрации</w:t>
      </w:r>
      <w:r w:rsidR="00402CBE">
        <w:rPr>
          <w:lang w:val="ru-RU"/>
        </w:rPr>
        <w:t xml:space="preserve"> </w:t>
      </w:r>
    </w:p>
    <w:p w:rsidR="00402CBE" w:rsidRDefault="00402CBE" w:rsidP="00402CBE">
      <w:pPr>
        <w:ind w:firstLine="6804"/>
        <w:rPr>
          <w:lang w:val="ru-RU"/>
        </w:rPr>
      </w:pPr>
      <w:r>
        <w:rPr>
          <w:lang w:val="ru-RU"/>
        </w:rPr>
        <w:t>сельского</w:t>
      </w:r>
      <w:r w:rsidR="00D317B0" w:rsidRPr="00D317B0">
        <w:rPr>
          <w:lang w:val="ru-RU"/>
        </w:rPr>
        <w:t xml:space="preserve"> поселения </w:t>
      </w:r>
      <w:r>
        <w:rPr>
          <w:lang w:val="ru-RU"/>
        </w:rPr>
        <w:t>Ульт-Ягун</w:t>
      </w:r>
    </w:p>
    <w:p w:rsidR="00D317B0" w:rsidRPr="00904396" w:rsidRDefault="007E61B8" w:rsidP="00402CBE">
      <w:pPr>
        <w:ind w:firstLine="6804"/>
        <w:rPr>
          <w:u w:val="single"/>
          <w:lang w:val="ru-RU"/>
        </w:rPr>
      </w:pPr>
      <w:r>
        <w:rPr>
          <w:lang w:val="ru-RU"/>
        </w:rPr>
        <w:t>от</w:t>
      </w:r>
      <w:r w:rsidR="00922308">
        <w:rPr>
          <w:lang w:val="ru-RU"/>
        </w:rPr>
        <w:t xml:space="preserve"> </w:t>
      </w:r>
      <w:r w:rsidR="0019435D">
        <w:rPr>
          <w:lang w:val="ru-RU"/>
        </w:rPr>
        <w:t>05</w:t>
      </w:r>
      <w:r w:rsidR="00A15255">
        <w:rPr>
          <w:lang w:val="ru-RU"/>
        </w:rPr>
        <w:t>.12</w:t>
      </w:r>
      <w:r w:rsidR="00922308">
        <w:rPr>
          <w:lang w:val="ru-RU"/>
        </w:rPr>
        <w:t>.</w:t>
      </w:r>
      <w:r w:rsidR="00904396">
        <w:rPr>
          <w:lang w:val="ru-RU"/>
        </w:rPr>
        <w:t>202</w:t>
      </w:r>
      <w:r w:rsidR="00A15255">
        <w:rPr>
          <w:lang w:val="ru-RU"/>
        </w:rPr>
        <w:t>5</w:t>
      </w:r>
      <w:r>
        <w:rPr>
          <w:lang w:val="ru-RU"/>
        </w:rPr>
        <w:t xml:space="preserve"> </w:t>
      </w:r>
      <w:r w:rsidR="00904396" w:rsidRPr="00D05054">
        <w:rPr>
          <w:lang w:val="ru-RU"/>
        </w:rPr>
        <w:t xml:space="preserve">года № </w:t>
      </w:r>
      <w:r w:rsidR="0019435D">
        <w:rPr>
          <w:lang w:val="ru-RU"/>
        </w:rPr>
        <w:t>174</w:t>
      </w:r>
    </w:p>
    <w:p w:rsidR="00D317B0" w:rsidRPr="00D317B0" w:rsidRDefault="00D317B0" w:rsidP="00D317B0">
      <w:pPr>
        <w:jc w:val="center"/>
        <w:rPr>
          <w:b/>
          <w:sz w:val="28"/>
          <w:szCs w:val="28"/>
          <w:lang w:val="ru-RU"/>
        </w:rPr>
      </w:pPr>
    </w:p>
    <w:p w:rsidR="00D317B0" w:rsidRPr="00D317B0" w:rsidRDefault="00D317B0" w:rsidP="00D317B0">
      <w:pPr>
        <w:jc w:val="center"/>
        <w:rPr>
          <w:sz w:val="28"/>
          <w:szCs w:val="28"/>
          <w:lang w:val="ru-RU"/>
        </w:rPr>
      </w:pPr>
    </w:p>
    <w:p w:rsidR="00D317B0" w:rsidRPr="00D317B0" w:rsidRDefault="00D317B0" w:rsidP="007E61B8">
      <w:pPr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D317B0">
        <w:rPr>
          <w:sz w:val="28"/>
          <w:szCs w:val="28"/>
          <w:lang w:val="ru-RU"/>
        </w:rPr>
        <w:t>Программа</w:t>
      </w:r>
    </w:p>
    <w:p w:rsidR="00D317B0" w:rsidRPr="00D317B0" w:rsidRDefault="00D317B0" w:rsidP="007E61B8">
      <w:pPr>
        <w:jc w:val="center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D317B0">
        <w:rPr>
          <w:bCs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317B0">
        <w:rPr>
          <w:sz w:val="28"/>
          <w:szCs w:val="28"/>
          <w:lang w:val="ru-RU"/>
        </w:rPr>
        <w:t>на</w:t>
      </w:r>
      <w:r w:rsidR="007E61B8">
        <w:rPr>
          <w:sz w:val="28"/>
          <w:szCs w:val="28"/>
          <w:lang w:val="ru-RU"/>
        </w:rPr>
        <w:t xml:space="preserve"> 202</w:t>
      </w:r>
      <w:r w:rsidR="00A15255">
        <w:rPr>
          <w:sz w:val="28"/>
          <w:szCs w:val="28"/>
          <w:lang w:val="ru-RU"/>
        </w:rPr>
        <w:t>6</w:t>
      </w:r>
      <w:r w:rsidRPr="00D317B0">
        <w:rPr>
          <w:sz w:val="28"/>
          <w:szCs w:val="28"/>
          <w:lang w:val="ru-RU"/>
        </w:rPr>
        <w:t xml:space="preserve"> год (далее – Программа)</w:t>
      </w:r>
    </w:p>
    <w:p w:rsidR="00D317B0" w:rsidRPr="00D317B0" w:rsidRDefault="00D317B0" w:rsidP="007E61B8">
      <w:pPr>
        <w:jc w:val="center"/>
        <w:rPr>
          <w:sz w:val="28"/>
          <w:szCs w:val="28"/>
          <w:lang w:val="ru-RU"/>
        </w:rPr>
      </w:pPr>
    </w:p>
    <w:p w:rsidR="00D317B0" w:rsidRPr="00402CBE" w:rsidRDefault="00D317B0" w:rsidP="00402CBE">
      <w:pPr>
        <w:pStyle w:val="a6"/>
        <w:numPr>
          <w:ilvl w:val="0"/>
          <w:numId w:val="5"/>
        </w:numPr>
        <w:jc w:val="center"/>
        <w:rPr>
          <w:b/>
          <w:sz w:val="28"/>
          <w:szCs w:val="28"/>
          <w:lang w:val="ru-RU"/>
        </w:rPr>
      </w:pPr>
      <w:r w:rsidRPr="00402CBE">
        <w:rPr>
          <w:b/>
          <w:sz w:val="28"/>
          <w:szCs w:val="28"/>
          <w:lang w:val="ru-RU"/>
        </w:rPr>
        <w:t>Анализ текущего состояния осуществления вида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317B0" w:rsidRPr="00904396" w:rsidRDefault="00D317B0" w:rsidP="00D317B0">
      <w:pPr>
        <w:jc w:val="center"/>
        <w:rPr>
          <w:sz w:val="28"/>
          <w:szCs w:val="28"/>
          <w:lang w:val="ru-RU"/>
        </w:rPr>
      </w:pPr>
    </w:p>
    <w:p w:rsidR="00D317B0" w:rsidRPr="00904396" w:rsidRDefault="00D317B0" w:rsidP="00EF4806">
      <w:pPr>
        <w:numPr>
          <w:ilvl w:val="1"/>
          <w:numId w:val="5"/>
        </w:numPr>
        <w:ind w:left="0" w:firstLine="708"/>
        <w:jc w:val="both"/>
        <w:rPr>
          <w:sz w:val="28"/>
          <w:szCs w:val="28"/>
          <w:lang w:val="ru-RU"/>
        </w:rPr>
      </w:pPr>
      <w:r w:rsidRPr="00904396">
        <w:rPr>
          <w:sz w:val="28"/>
          <w:szCs w:val="28"/>
          <w:lang w:val="ru-RU"/>
        </w:rPr>
        <w:t xml:space="preserve">Вид осуществляемого муниципального контроля – муниципальный контроль </w:t>
      </w:r>
      <w:r w:rsidRPr="00904396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</w:t>
      </w:r>
      <w:r w:rsidRPr="00904396">
        <w:rPr>
          <w:sz w:val="28"/>
          <w:szCs w:val="28"/>
          <w:lang w:val="ru-RU"/>
        </w:rPr>
        <w:t xml:space="preserve">. Муниципальный контроль </w:t>
      </w:r>
      <w:r w:rsidRPr="00904396">
        <w:rPr>
          <w:bCs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904396">
        <w:rPr>
          <w:sz w:val="28"/>
          <w:szCs w:val="28"/>
          <w:lang w:val="ru-RU"/>
        </w:rPr>
        <w:t xml:space="preserve">осуществляется на территории </w:t>
      </w:r>
      <w:r w:rsidR="00402CBE" w:rsidRPr="00904396">
        <w:rPr>
          <w:sz w:val="28"/>
          <w:szCs w:val="28"/>
          <w:lang w:val="ru-RU"/>
        </w:rPr>
        <w:t>сельского поселения Ульт-Ягун</w:t>
      </w:r>
      <w:r w:rsidRPr="00904396">
        <w:rPr>
          <w:sz w:val="28"/>
          <w:szCs w:val="28"/>
          <w:lang w:val="ru-RU"/>
        </w:rPr>
        <w:t>.</w:t>
      </w:r>
    </w:p>
    <w:p w:rsidR="00D317B0" w:rsidRPr="00904396" w:rsidRDefault="00D317B0" w:rsidP="00D317B0">
      <w:pPr>
        <w:numPr>
          <w:ilvl w:val="1"/>
          <w:numId w:val="5"/>
        </w:numPr>
        <w:ind w:left="0" w:firstLine="708"/>
        <w:jc w:val="both"/>
        <w:rPr>
          <w:sz w:val="28"/>
          <w:szCs w:val="28"/>
          <w:lang w:val="ru-RU"/>
        </w:rPr>
      </w:pPr>
      <w:r w:rsidRPr="00904396">
        <w:rPr>
          <w:sz w:val="28"/>
          <w:szCs w:val="28"/>
          <w:lang w:val="ru-RU"/>
        </w:rPr>
        <w:t xml:space="preserve">Администрация </w:t>
      </w:r>
      <w:r w:rsidR="00402CBE" w:rsidRPr="00904396">
        <w:rPr>
          <w:sz w:val="28"/>
          <w:szCs w:val="28"/>
          <w:lang w:val="ru-RU"/>
        </w:rPr>
        <w:t xml:space="preserve">сельского поселения Ульт-Ягун </w:t>
      </w:r>
      <w:r w:rsidRPr="00904396">
        <w:rPr>
          <w:sz w:val="28"/>
          <w:szCs w:val="28"/>
          <w:lang w:val="ru-RU"/>
        </w:rPr>
        <w:t xml:space="preserve">является органом, уполномоченным на осуществление муниципального контроля </w:t>
      </w:r>
      <w:r w:rsidRPr="00904396">
        <w:rPr>
          <w:bCs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A15255">
        <w:rPr>
          <w:sz w:val="28"/>
          <w:szCs w:val="28"/>
          <w:lang w:val="ru-RU"/>
        </w:rPr>
        <w:t>(далее - а</w:t>
      </w:r>
      <w:r w:rsidRPr="00904396">
        <w:rPr>
          <w:sz w:val="28"/>
          <w:szCs w:val="28"/>
          <w:lang w:val="ru-RU"/>
        </w:rPr>
        <w:t>дминистрация, контрольный орган).</w:t>
      </w:r>
    </w:p>
    <w:p w:rsidR="00170AD7" w:rsidRPr="00170AD7" w:rsidRDefault="00D317B0" w:rsidP="00170AD7">
      <w:pPr>
        <w:ind w:firstLine="567"/>
        <w:jc w:val="both"/>
        <w:rPr>
          <w:sz w:val="28"/>
          <w:szCs w:val="28"/>
          <w:lang w:val="ru-RU"/>
        </w:rPr>
      </w:pPr>
      <w:r w:rsidRPr="00904396">
        <w:rPr>
          <w:sz w:val="28"/>
          <w:szCs w:val="28"/>
          <w:lang w:val="ru-RU"/>
        </w:rPr>
        <w:t>1.3</w:t>
      </w:r>
      <w:r w:rsidR="00402CBE" w:rsidRPr="00904396">
        <w:rPr>
          <w:sz w:val="28"/>
          <w:szCs w:val="28"/>
          <w:lang w:val="ru-RU"/>
        </w:rPr>
        <w:t>.</w:t>
      </w:r>
      <w:r w:rsidR="00402CBE" w:rsidRPr="00904396">
        <w:rPr>
          <w:sz w:val="28"/>
          <w:szCs w:val="28"/>
          <w:lang w:val="ru-RU"/>
        </w:rPr>
        <w:tab/>
      </w:r>
      <w:r w:rsidR="00170AD7" w:rsidRPr="00170AD7">
        <w:rPr>
          <w:sz w:val="28"/>
          <w:szCs w:val="28"/>
          <w:lang w:val="ru-RU"/>
        </w:rPr>
        <w:t xml:space="preserve">Предметом муниципального контроля является соблюдение контролируемыми лицами обязательных требований, предусмотренных Федеральными законами от 08.11.2007 </w:t>
      </w:r>
      <w:r w:rsidR="00A15255">
        <w:rPr>
          <w:sz w:val="28"/>
          <w:szCs w:val="28"/>
          <w:lang w:val="ru-RU"/>
        </w:rPr>
        <w:t>№</w:t>
      </w:r>
      <w:r w:rsidR="00170AD7" w:rsidRPr="00170AD7">
        <w:rPr>
          <w:sz w:val="28"/>
          <w:szCs w:val="28"/>
          <w:lang w:val="ru-RU"/>
        </w:rPr>
        <w:t xml:space="preserve"> 259-ФЗ </w:t>
      </w:r>
      <w:r w:rsidR="00A15255">
        <w:rPr>
          <w:sz w:val="28"/>
          <w:szCs w:val="28"/>
          <w:lang w:val="ru-RU"/>
        </w:rPr>
        <w:t>«</w:t>
      </w:r>
      <w:r w:rsidR="00170AD7" w:rsidRPr="00170AD7">
        <w:rPr>
          <w:sz w:val="28"/>
          <w:szCs w:val="28"/>
          <w:lang w:val="ru-RU"/>
        </w:rPr>
        <w:t>Устав автомобильного транспорта и городского наземного электрического транспорта</w:t>
      </w:r>
      <w:r w:rsidR="00A15255">
        <w:rPr>
          <w:sz w:val="28"/>
          <w:szCs w:val="28"/>
          <w:lang w:val="ru-RU"/>
        </w:rPr>
        <w:t>»</w:t>
      </w:r>
      <w:r w:rsidR="00170AD7" w:rsidRPr="00170AD7">
        <w:rPr>
          <w:sz w:val="28"/>
          <w:szCs w:val="28"/>
          <w:lang w:val="ru-RU"/>
        </w:rPr>
        <w:t xml:space="preserve"> и от 08.11.2007 </w:t>
      </w:r>
      <w:r w:rsidR="00A15255">
        <w:rPr>
          <w:sz w:val="28"/>
          <w:szCs w:val="28"/>
          <w:lang w:val="ru-RU"/>
        </w:rPr>
        <w:t>№</w:t>
      </w:r>
      <w:r w:rsidR="00170AD7" w:rsidRPr="00170AD7">
        <w:rPr>
          <w:sz w:val="28"/>
          <w:szCs w:val="28"/>
          <w:lang w:val="ru-RU"/>
        </w:rPr>
        <w:t xml:space="preserve"> 257-ФЗ </w:t>
      </w:r>
      <w:r w:rsidR="00A15255">
        <w:rPr>
          <w:sz w:val="28"/>
          <w:szCs w:val="28"/>
          <w:lang w:val="ru-RU"/>
        </w:rPr>
        <w:t>«</w:t>
      </w:r>
      <w:r w:rsidR="00170AD7" w:rsidRPr="00170AD7">
        <w:rPr>
          <w:sz w:val="28"/>
          <w:szCs w:val="28"/>
          <w:lang w:val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15255">
        <w:rPr>
          <w:sz w:val="28"/>
          <w:szCs w:val="28"/>
          <w:lang w:val="ru-RU"/>
        </w:rPr>
        <w:t>»</w:t>
      </w:r>
      <w:r w:rsidR="00170AD7" w:rsidRPr="00170AD7">
        <w:rPr>
          <w:sz w:val="28"/>
          <w:szCs w:val="28"/>
          <w:lang w:val="ru-RU"/>
        </w:rPr>
        <w:t xml:space="preserve"> (далее - обязательные требования):</w:t>
      </w:r>
    </w:p>
    <w:p w:rsidR="00170AD7" w:rsidRPr="00170AD7" w:rsidRDefault="00170AD7" w:rsidP="00170AD7">
      <w:pPr>
        <w:ind w:firstLine="567"/>
        <w:jc w:val="both"/>
        <w:rPr>
          <w:sz w:val="28"/>
          <w:szCs w:val="28"/>
          <w:lang w:val="ru-RU"/>
        </w:rPr>
      </w:pPr>
      <w:r w:rsidRPr="00170AD7">
        <w:rPr>
          <w:sz w:val="28"/>
          <w:szCs w:val="28"/>
          <w:lang w:val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170AD7" w:rsidRPr="00170AD7" w:rsidRDefault="00170AD7" w:rsidP="00170AD7">
      <w:pPr>
        <w:ind w:firstLine="567"/>
        <w:jc w:val="both"/>
        <w:rPr>
          <w:sz w:val="28"/>
          <w:szCs w:val="28"/>
          <w:lang w:val="ru-RU"/>
        </w:rPr>
      </w:pPr>
      <w:r w:rsidRPr="00170AD7">
        <w:rPr>
          <w:sz w:val="28"/>
          <w:szCs w:val="28"/>
          <w:lang w:val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70AD7" w:rsidRPr="00170AD7" w:rsidRDefault="00170AD7" w:rsidP="00170AD7">
      <w:pPr>
        <w:ind w:firstLine="567"/>
        <w:jc w:val="both"/>
        <w:rPr>
          <w:sz w:val="28"/>
          <w:szCs w:val="28"/>
          <w:lang w:val="ru-RU"/>
        </w:rPr>
      </w:pPr>
      <w:r w:rsidRPr="00170AD7">
        <w:rPr>
          <w:sz w:val="28"/>
          <w:szCs w:val="28"/>
          <w:lang w:val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E61B8" w:rsidRDefault="00402CBE" w:rsidP="00D317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</w:t>
      </w:r>
      <w:r>
        <w:rPr>
          <w:sz w:val="28"/>
          <w:szCs w:val="28"/>
          <w:lang w:val="ru-RU"/>
        </w:rPr>
        <w:tab/>
      </w:r>
      <w:r w:rsidR="00D317B0" w:rsidRPr="00D317B0">
        <w:rPr>
          <w:sz w:val="28"/>
          <w:szCs w:val="28"/>
          <w:lang w:val="ru-RU"/>
        </w:rPr>
        <w:t>Объектами контроля являются</w:t>
      </w:r>
      <w:r w:rsidR="007E61B8">
        <w:rPr>
          <w:sz w:val="28"/>
          <w:szCs w:val="28"/>
          <w:lang w:val="ru-RU"/>
        </w:rPr>
        <w:t>:</w:t>
      </w:r>
    </w:p>
    <w:p w:rsidR="00170AD7" w:rsidRPr="00170AD7" w:rsidRDefault="00170AD7" w:rsidP="00170A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AD7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170AD7" w:rsidRPr="00170AD7" w:rsidRDefault="00170AD7" w:rsidP="00170A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AD7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15255" w:rsidRPr="00A15255" w:rsidRDefault="00A15255" w:rsidP="00A15255">
      <w:pPr>
        <w:shd w:val="clear" w:color="auto" w:fill="FFFFFF"/>
        <w:ind w:right="74" w:firstLine="709"/>
        <w:jc w:val="both"/>
        <w:rPr>
          <w:sz w:val="28"/>
          <w:szCs w:val="28"/>
          <w:lang w:val="ru-RU"/>
        </w:rPr>
      </w:pPr>
      <w:r w:rsidRPr="00A15255">
        <w:rPr>
          <w:sz w:val="28"/>
          <w:szCs w:val="28"/>
          <w:lang w:val="ru-RU"/>
        </w:rPr>
        <w:lastRenderedPageBreak/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  <w:r>
        <w:rPr>
          <w:sz w:val="28"/>
          <w:szCs w:val="28"/>
          <w:lang w:val="ru-RU"/>
        </w:rPr>
        <w:t xml:space="preserve"> </w:t>
      </w:r>
    </w:p>
    <w:p w:rsidR="00D317B0" w:rsidRPr="000A47D8" w:rsidRDefault="00402CBE" w:rsidP="00170A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="00D317B0" w:rsidRPr="000A47D8">
        <w:rPr>
          <w:rFonts w:ascii="Times New Roman" w:hAnsi="Times New Roman" w:cs="Times New Roman"/>
          <w:sz w:val="28"/>
          <w:szCs w:val="28"/>
        </w:rPr>
        <w:t xml:space="preserve">Под контролируемыми лицами при осуществлении муниципального контроля понимаются граждане и организации, указанные в статье 31 Федерального закона № 248-ФЗ, деятельность, действия или </w:t>
      </w:r>
      <w:r w:rsidRPr="000A47D8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деятельности,</w:t>
      </w:r>
      <w:r w:rsidR="00D317B0" w:rsidRPr="000A47D8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D317B0">
        <w:rPr>
          <w:rFonts w:ascii="Times New Roman" w:hAnsi="Times New Roman" w:cs="Times New Roman"/>
          <w:sz w:val="28"/>
          <w:szCs w:val="28"/>
        </w:rPr>
        <w:t>,</w:t>
      </w:r>
      <w:r w:rsidR="00D317B0" w:rsidRPr="000A47D8">
        <w:rPr>
          <w:rFonts w:ascii="Times New Roman" w:hAnsi="Times New Roman" w:cs="Times New Roman"/>
          <w:sz w:val="28"/>
          <w:szCs w:val="28"/>
        </w:rPr>
        <w:t xml:space="preserve"> подлежат муниципальному контролю.</w:t>
      </w:r>
    </w:p>
    <w:p w:rsidR="00D317B0" w:rsidRPr="00CF166D" w:rsidRDefault="00402CBE" w:rsidP="00D317B0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="00D317B0" w:rsidRPr="000A47D8">
        <w:rPr>
          <w:rFonts w:ascii="Times New Roman" w:hAnsi="Times New Roman" w:cs="Times New Roman"/>
          <w:sz w:val="28"/>
          <w:szCs w:val="28"/>
        </w:rPr>
        <w:t xml:space="preserve">Обязательные требования, оценка соблюдения которых является предметом муниципального контроля </w:t>
      </w:r>
      <w:r w:rsidR="00D317B0" w:rsidRPr="003D5D61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D317B0" w:rsidRPr="000A47D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D317B0" w:rsidRPr="00CE7637">
        <w:rPr>
          <w:rFonts w:ascii="Times New Roman" w:hAnsi="Times New Roman" w:cs="Times New Roman"/>
          <w:sz w:val="28"/>
          <w:szCs w:val="28"/>
        </w:rPr>
        <w:t>Федеральны</w:t>
      </w:r>
      <w:r w:rsidR="00D317B0">
        <w:rPr>
          <w:rFonts w:ascii="Times New Roman" w:hAnsi="Times New Roman" w:cs="Times New Roman"/>
          <w:sz w:val="28"/>
          <w:szCs w:val="28"/>
        </w:rPr>
        <w:t>м</w:t>
      </w:r>
      <w:r w:rsidR="00D317B0" w:rsidRPr="00CE763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317B0">
        <w:rPr>
          <w:rFonts w:ascii="Times New Roman" w:hAnsi="Times New Roman" w:cs="Times New Roman"/>
          <w:sz w:val="28"/>
          <w:szCs w:val="28"/>
        </w:rPr>
        <w:t>ом</w:t>
      </w:r>
      <w:r w:rsidR="00D317B0" w:rsidRPr="00CE7637">
        <w:rPr>
          <w:rFonts w:ascii="Times New Roman" w:hAnsi="Times New Roman" w:cs="Times New Roman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 w:rsidR="00D317B0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="00D317B0" w:rsidRPr="000A47D8">
        <w:rPr>
          <w:rFonts w:ascii="Times New Roman" w:hAnsi="Times New Roman" w:cs="Times New Roman"/>
          <w:sz w:val="28"/>
          <w:szCs w:val="28"/>
        </w:rPr>
        <w:t>.</w:t>
      </w:r>
    </w:p>
    <w:p w:rsidR="00D317B0" w:rsidRPr="00D317B0" w:rsidRDefault="00402CBE" w:rsidP="00402CBE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1.7.</w:t>
      </w:r>
      <w:r>
        <w:rPr>
          <w:sz w:val="28"/>
          <w:szCs w:val="28"/>
          <w:lang w:val="ru-RU"/>
        </w:rPr>
        <w:tab/>
      </w:r>
      <w:r w:rsidR="00D317B0" w:rsidRPr="00D317B0">
        <w:rPr>
          <w:sz w:val="28"/>
          <w:szCs w:val="28"/>
          <w:lang w:val="ru-RU"/>
        </w:rPr>
        <w:t xml:space="preserve">Основными видами выявляемых нарушений </w:t>
      </w:r>
      <w:r w:rsidR="00D317B0" w:rsidRPr="00D317B0">
        <w:rPr>
          <w:bCs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D317B0" w:rsidRPr="00D317B0">
        <w:rPr>
          <w:sz w:val="28"/>
          <w:szCs w:val="28"/>
          <w:lang w:val="ru-RU"/>
        </w:rPr>
        <w:t xml:space="preserve">являются: </w:t>
      </w:r>
    </w:p>
    <w:p w:rsidR="00D317B0" w:rsidRPr="00D317B0" w:rsidRDefault="00D317B0" w:rsidP="00D317B0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- </w:t>
      </w:r>
      <w:r w:rsidR="007E61B8">
        <w:rPr>
          <w:sz w:val="28"/>
          <w:szCs w:val="28"/>
          <w:lang w:val="ru-RU"/>
        </w:rPr>
        <w:t xml:space="preserve"> </w:t>
      </w:r>
      <w:r w:rsidRPr="00D317B0">
        <w:rPr>
          <w:sz w:val="28"/>
          <w:szCs w:val="28"/>
          <w:lang w:val="ru-RU"/>
        </w:rPr>
        <w:t xml:space="preserve">нарушение </w:t>
      </w:r>
      <w:r w:rsidRPr="00D317B0">
        <w:rPr>
          <w:bCs/>
          <w:sz w:val="28"/>
          <w:szCs w:val="28"/>
          <w:lang w:val="ru-RU"/>
        </w:rPr>
        <w:t>сохранности автомобильных дорог местного значения</w:t>
      </w:r>
      <w:r w:rsidRPr="00D317B0">
        <w:rPr>
          <w:sz w:val="28"/>
          <w:szCs w:val="28"/>
          <w:lang w:val="ru-RU"/>
        </w:rPr>
        <w:t>;</w:t>
      </w:r>
    </w:p>
    <w:p w:rsidR="00D317B0" w:rsidRPr="00904396" w:rsidRDefault="00553B63" w:rsidP="00D317B0">
      <w:pPr>
        <w:ind w:firstLine="708"/>
        <w:jc w:val="both"/>
        <w:rPr>
          <w:sz w:val="28"/>
          <w:szCs w:val="28"/>
          <w:lang w:val="ru-RU"/>
        </w:rPr>
      </w:pPr>
      <w:r w:rsidRPr="00904396">
        <w:rPr>
          <w:sz w:val="28"/>
          <w:szCs w:val="28"/>
          <w:lang w:val="ru-RU"/>
        </w:rPr>
        <w:t>1.8.</w:t>
      </w:r>
      <w:r w:rsidRPr="00904396">
        <w:rPr>
          <w:sz w:val="28"/>
          <w:szCs w:val="28"/>
          <w:lang w:val="ru-RU"/>
        </w:rPr>
        <w:tab/>
      </w:r>
      <w:r w:rsidR="00D317B0" w:rsidRPr="00904396">
        <w:rPr>
          <w:sz w:val="28"/>
          <w:szCs w:val="28"/>
          <w:lang w:val="ru-RU"/>
        </w:rPr>
        <w:t xml:space="preserve">Администрацией </w:t>
      </w:r>
      <w:r w:rsidR="00EF63B8">
        <w:rPr>
          <w:sz w:val="28"/>
          <w:szCs w:val="28"/>
          <w:lang w:val="ru-RU"/>
        </w:rPr>
        <w:t xml:space="preserve">сельского поселения Ульт-Ягун </w:t>
      </w:r>
      <w:r w:rsidR="00D317B0" w:rsidRPr="00904396">
        <w:rPr>
          <w:sz w:val="28"/>
          <w:szCs w:val="28"/>
          <w:lang w:val="ru-RU"/>
        </w:rPr>
        <w:t>осуществлялись следующие профилактические мероприятия:</w:t>
      </w:r>
    </w:p>
    <w:p w:rsidR="00D317B0" w:rsidRPr="00D317B0" w:rsidRDefault="00D317B0" w:rsidP="00D63399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- поддержание в актуальном состоянии размещенного на официальном сайте </w:t>
      </w:r>
      <w:r w:rsidR="00EF5529">
        <w:rPr>
          <w:sz w:val="28"/>
          <w:szCs w:val="28"/>
          <w:lang w:val="ru-RU"/>
        </w:rPr>
        <w:t>а</w:t>
      </w:r>
      <w:r w:rsidRPr="00D317B0">
        <w:rPr>
          <w:sz w:val="28"/>
          <w:szCs w:val="28"/>
          <w:lang w:val="ru-RU"/>
        </w:rPr>
        <w:t xml:space="preserve">дминистрации </w:t>
      </w:r>
      <w:r w:rsidR="007E61B8">
        <w:rPr>
          <w:sz w:val="28"/>
          <w:szCs w:val="28"/>
          <w:lang w:val="ru-RU"/>
        </w:rPr>
        <w:t>сельского поселения Ульт-Ягун</w:t>
      </w:r>
      <w:r w:rsidRPr="00D317B0">
        <w:rPr>
          <w:sz w:val="28"/>
          <w:szCs w:val="28"/>
          <w:lang w:val="ru-RU"/>
        </w:rPr>
        <w:t xml:space="preserve"> перечня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предметом, муниципального контроля</w:t>
      </w:r>
      <w:r w:rsidRPr="00D317B0">
        <w:rPr>
          <w:bCs/>
          <w:sz w:val="28"/>
          <w:szCs w:val="28"/>
          <w:lang w:val="ru-RU"/>
        </w:rPr>
        <w:t xml:space="preserve"> на автомобильном транспорте, городском наземном электрическом транспорте и в дорожном хозяйстве;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- информирование юридических лиц, индивидуальных предпринимателей по вопросам соблюдения обязательных требований, установленных муниципальными правовыми актами; 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- обобщение практики осуществления муниципального контроля </w:t>
      </w:r>
      <w:r w:rsidRPr="00D317B0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хозяйстве,</w:t>
      </w:r>
      <w:r w:rsidRPr="00D317B0">
        <w:rPr>
          <w:sz w:val="28"/>
          <w:szCs w:val="28"/>
          <w:lang w:val="ru-RU"/>
        </w:rPr>
        <w:t xml:space="preserve"> размещение на официальном сайте органа муниципального контроля соответствующих обобщений</w:t>
      </w:r>
      <w:r w:rsidRPr="00D317B0">
        <w:rPr>
          <w:lang w:val="ru-RU"/>
        </w:rPr>
        <w:t>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Основными проблемами, которые по своей сути являются причинами основной части нарушений </w:t>
      </w:r>
      <w:r w:rsidRPr="00D317B0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</w:t>
      </w:r>
      <w:r w:rsidRPr="00D317B0">
        <w:rPr>
          <w:sz w:val="28"/>
          <w:szCs w:val="28"/>
          <w:lang w:val="ru-RU"/>
        </w:rPr>
        <w:t>, выявляемых контрольным (надзорным) органом, являются:</w:t>
      </w:r>
    </w:p>
    <w:p w:rsidR="009A5DFC" w:rsidRDefault="00D317B0" w:rsidP="00D317B0">
      <w:pPr>
        <w:ind w:firstLine="567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- непонимание необходимости исполнения требований </w:t>
      </w:r>
      <w:r w:rsidRPr="00D317B0">
        <w:rPr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</w:t>
      </w:r>
      <w:r w:rsidRPr="00D317B0">
        <w:rPr>
          <w:sz w:val="28"/>
          <w:szCs w:val="28"/>
          <w:lang w:val="ru-RU"/>
        </w:rPr>
        <w:t xml:space="preserve"> у подконтрольных субъектов</w:t>
      </w:r>
      <w:r w:rsidR="009A5DFC">
        <w:rPr>
          <w:sz w:val="28"/>
          <w:szCs w:val="28"/>
          <w:lang w:val="ru-RU"/>
        </w:rPr>
        <w:t>.</w:t>
      </w:r>
    </w:p>
    <w:p w:rsidR="009A5DFC" w:rsidRPr="006E338D" w:rsidRDefault="009A5DFC" w:rsidP="009A5DFC">
      <w:pPr>
        <w:ind w:firstLine="708"/>
        <w:jc w:val="both"/>
        <w:rPr>
          <w:b/>
          <w:lang w:val="ru-RU"/>
        </w:rPr>
      </w:pPr>
      <w:r w:rsidRPr="006E338D">
        <w:rPr>
          <w:color w:val="000000"/>
          <w:sz w:val="28"/>
          <w:szCs w:val="28"/>
          <w:lang w:val="ru-RU" w:bidi="ru-RU"/>
        </w:rPr>
        <w:t xml:space="preserve">Вариантами решения проблемы являются: </w:t>
      </w:r>
    </w:p>
    <w:p w:rsidR="00A15255" w:rsidRPr="00F21338" w:rsidRDefault="008B0D94" w:rsidP="00A152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15255" w:rsidRPr="00F21338">
        <w:rPr>
          <w:sz w:val="28"/>
          <w:szCs w:val="28"/>
        </w:rPr>
        <w:t xml:space="preserve">снижение рисков причинения вреда охраняемым законом ценностям; </w:t>
      </w:r>
    </w:p>
    <w:p w:rsidR="00A15255" w:rsidRPr="00F21338" w:rsidRDefault="00A15255" w:rsidP="00A1525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21338">
        <w:rPr>
          <w:b/>
          <w:sz w:val="28"/>
          <w:szCs w:val="28"/>
        </w:rPr>
        <w:t>-</w:t>
      </w:r>
      <w:r w:rsidRPr="00F21338">
        <w:rPr>
          <w:sz w:val="28"/>
          <w:szCs w:val="28"/>
        </w:rPr>
        <w:t> увеличение доли законопос</w:t>
      </w:r>
      <w:r>
        <w:rPr>
          <w:sz w:val="28"/>
          <w:szCs w:val="28"/>
        </w:rPr>
        <w:t xml:space="preserve">лушных контролируемых лиц </w:t>
      </w:r>
      <w:r w:rsidRPr="00F21338">
        <w:rPr>
          <w:sz w:val="28"/>
          <w:szCs w:val="28"/>
        </w:rPr>
        <w:t xml:space="preserve">– развитие системы профилактических мероприятий </w:t>
      </w:r>
      <w:r>
        <w:rPr>
          <w:sz w:val="28"/>
          <w:szCs w:val="28"/>
        </w:rPr>
        <w:t>контрольным органом</w:t>
      </w:r>
      <w:r w:rsidRPr="00F21338">
        <w:rPr>
          <w:sz w:val="28"/>
          <w:szCs w:val="28"/>
        </w:rPr>
        <w:t xml:space="preserve">; </w:t>
      </w:r>
    </w:p>
    <w:p w:rsidR="00A15255" w:rsidRPr="00F21338" w:rsidRDefault="008B0D94" w:rsidP="00A1525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A15255" w:rsidRPr="00F21338">
        <w:rPr>
          <w:b/>
          <w:sz w:val="28"/>
          <w:szCs w:val="28"/>
        </w:rPr>
        <w:t xml:space="preserve">- </w:t>
      </w:r>
      <w:r w:rsidR="00A15255" w:rsidRPr="00F21338">
        <w:rPr>
          <w:sz w:val="28"/>
          <w:szCs w:val="28"/>
        </w:rPr>
        <w:t>внедрение различных способов профилактики;</w:t>
      </w:r>
    </w:p>
    <w:p w:rsidR="00A15255" w:rsidRPr="00F21338" w:rsidRDefault="008B0D94" w:rsidP="00A1525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15255" w:rsidRPr="00F21338">
        <w:rPr>
          <w:b/>
          <w:sz w:val="28"/>
          <w:szCs w:val="28"/>
        </w:rPr>
        <w:t xml:space="preserve">- </w:t>
      </w:r>
      <w:r w:rsidR="00A15255" w:rsidRPr="00F21338">
        <w:rPr>
          <w:sz w:val="28"/>
          <w:szCs w:val="28"/>
        </w:rPr>
        <w:t>обеспечение квалифицированной профилактической работы должностных лиц</w:t>
      </w:r>
      <w:r w:rsidR="00A15255">
        <w:rPr>
          <w:sz w:val="28"/>
          <w:szCs w:val="28"/>
        </w:rPr>
        <w:t xml:space="preserve"> контрольного органа</w:t>
      </w:r>
      <w:r w:rsidR="00A15255" w:rsidRPr="00F21338">
        <w:rPr>
          <w:sz w:val="28"/>
          <w:szCs w:val="28"/>
        </w:rPr>
        <w:t xml:space="preserve">; </w:t>
      </w:r>
    </w:p>
    <w:p w:rsidR="00A15255" w:rsidRPr="00F21338" w:rsidRDefault="008B0D94" w:rsidP="00A1525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15255" w:rsidRPr="00F21338">
        <w:rPr>
          <w:b/>
          <w:sz w:val="28"/>
          <w:szCs w:val="28"/>
        </w:rPr>
        <w:t xml:space="preserve">- </w:t>
      </w:r>
      <w:r w:rsidR="00A15255" w:rsidRPr="00F21338">
        <w:rPr>
          <w:sz w:val="28"/>
          <w:szCs w:val="28"/>
        </w:rPr>
        <w:t>повышение прозрачности деятельности</w:t>
      </w:r>
      <w:r w:rsidR="00A15255">
        <w:rPr>
          <w:sz w:val="28"/>
          <w:szCs w:val="28"/>
        </w:rPr>
        <w:t xml:space="preserve"> контрольного органа</w:t>
      </w:r>
      <w:r w:rsidR="00A15255" w:rsidRPr="00F21338">
        <w:rPr>
          <w:sz w:val="28"/>
          <w:szCs w:val="28"/>
        </w:rPr>
        <w:t xml:space="preserve">; </w:t>
      </w:r>
    </w:p>
    <w:p w:rsidR="00A15255" w:rsidRPr="00F21338" w:rsidRDefault="008B0D94" w:rsidP="00A1525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15255" w:rsidRPr="00F21338">
        <w:rPr>
          <w:b/>
          <w:sz w:val="28"/>
          <w:szCs w:val="28"/>
        </w:rPr>
        <w:t xml:space="preserve">- </w:t>
      </w:r>
      <w:r w:rsidR="00A15255" w:rsidRPr="00F21338">
        <w:rPr>
          <w:sz w:val="28"/>
          <w:szCs w:val="28"/>
        </w:rPr>
        <w:t>повышение уровня правовой грам</w:t>
      </w:r>
      <w:r w:rsidR="00A15255">
        <w:rPr>
          <w:sz w:val="28"/>
          <w:szCs w:val="28"/>
        </w:rPr>
        <w:t>отности контролируемых лиц</w:t>
      </w:r>
      <w:r w:rsidR="00A15255" w:rsidRPr="00F21338">
        <w:rPr>
          <w:sz w:val="28"/>
          <w:szCs w:val="28"/>
        </w:rPr>
        <w:t>;</w:t>
      </w:r>
    </w:p>
    <w:p w:rsidR="00A15255" w:rsidRPr="00A15255" w:rsidRDefault="008B0D94" w:rsidP="00A15255">
      <w:pPr>
        <w:jc w:val="both"/>
        <w:outlineLvl w:val="1"/>
        <w:rPr>
          <w:rFonts w:eastAsia="Calibri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="00A15255" w:rsidRPr="00A15255">
        <w:rPr>
          <w:b/>
          <w:sz w:val="28"/>
          <w:szCs w:val="28"/>
          <w:lang w:val="ru-RU"/>
        </w:rPr>
        <w:t xml:space="preserve">- </w:t>
      </w:r>
      <w:r w:rsidR="00A15255" w:rsidRPr="00A15255">
        <w:rPr>
          <w:sz w:val="28"/>
          <w:szCs w:val="28"/>
          <w:lang w:val="ru-RU"/>
        </w:rPr>
        <w:t>минимизирование количества нарушений обязательных требований, требований, установленных муниципальными правовыми актами контролируемыми лицами, осуществляющими свою деятельность в пределах полос отвода и придорожных полос автомобильных дорог в части недопущения повреждения автомобильных дорог и их элементов.</w:t>
      </w:r>
    </w:p>
    <w:p w:rsidR="00A15255" w:rsidRPr="00A15255" w:rsidRDefault="00A15255" w:rsidP="00A15255">
      <w:pPr>
        <w:jc w:val="both"/>
        <w:rPr>
          <w:rFonts w:eastAsia="Calibri"/>
          <w:sz w:val="28"/>
          <w:szCs w:val="28"/>
          <w:lang w:val="ru-RU"/>
        </w:rPr>
      </w:pPr>
      <w:r w:rsidRPr="00A15255">
        <w:rPr>
          <w:rFonts w:eastAsia="Calibri"/>
          <w:sz w:val="28"/>
          <w:szCs w:val="28"/>
          <w:lang w:val="ru-RU"/>
        </w:rPr>
        <w:t xml:space="preserve"> </w:t>
      </w:r>
    </w:p>
    <w:p w:rsidR="00A15255" w:rsidRPr="00A15255" w:rsidRDefault="00A15255" w:rsidP="00A15255">
      <w:pPr>
        <w:jc w:val="both"/>
        <w:rPr>
          <w:rFonts w:eastAsia="Calibri"/>
          <w:sz w:val="28"/>
          <w:szCs w:val="28"/>
          <w:lang w:val="ru-RU"/>
        </w:rPr>
      </w:pP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D317B0" w:rsidP="00553B63">
      <w:pPr>
        <w:pStyle w:val="a6"/>
        <w:numPr>
          <w:ilvl w:val="0"/>
          <w:numId w:val="5"/>
        </w:numPr>
        <w:jc w:val="center"/>
        <w:rPr>
          <w:b/>
          <w:sz w:val="28"/>
          <w:szCs w:val="28"/>
          <w:lang w:val="ru-RU"/>
        </w:rPr>
      </w:pPr>
      <w:r w:rsidRPr="00553B63">
        <w:rPr>
          <w:b/>
          <w:sz w:val="28"/>
          <w:szCs w:val="28"/>
          <w:lang w:val="ru-RU"/>
        </w:rPr>
        <w:t xml:space="preserve">Цели и задачи реализации </w:t>
      </w:r>
    </w:p>
    <w:p w:rsidR="00D317B0" w:rsidRPr="00553B63" w:rsidRDefault="00D317B0" w:rsidP="007E61B8">
      <w:pPr>
        <w:pStyle w:val="a6"/>
        <w:ind w:left="900"/>
        <w:jc w:val="center"/>
        <w:rPr>
          <w:b/>
          <w:sz w:val="28"/>
          <w:szCs w:val="28"/>
          <w:lang w:val="ru-RU"/>
        </w:rPr>
      </w:pPr>
      <w:r w:rsidRPr="00553B63">
        <w:rPr>
          <w:b/>
          <w:sz w:val="28"/>
          <w:szCs w:val="28"/>
          <w:lang w:val="ru-RU"/>
        </w:rPr>
        <w:t>Программы</w:t>
      </w:r>
      <w:r w:rsidR="007E61B8">
        <w:rPr>
          <w:b/>
          <w:sz w:val="28"/>
          <w:szCs w:val="28"/>
          <w:lang w:val="ru-RU"/>
        </w:rPr>
        <w:t xml:space="preserve"> профилактики рисков причинения вреда</w:t>
      </w:r>
    </w:p>
    <w:p w:rsidR="007E61B8" w:rsidRPr="007E61B8" w:rsidRDefault="00553B63" w:rsidP="007E61B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>
        <w:rPr>
          <w:sz w:val="28"/>
          <w:szCs w:val="28"/>
          <w:lang w:val="ru-RU"/>
        </w:rPr>
        <w:tab/>
      </w:r>
      <w:r w:rsidR="007E61B8" w:rsidRPr="007E61B8">
        <w:rPr>
          <w:sz w:val="28"/>
          <w:szCs w:val="28"/>
          <w:lang w:val="ru-RU"/>
        </w:rPr>
        <w:t>Профилактика рисков причинения вреда (ущерба) охраняемым законом ценностям направлена на дости</w:t>
      </w:r>
      <w:r w:rsidR="007E61B8">
        <w:rPr>
          <w:sz w:val="28"/>
          <w:szCs w:val="28"/>
          <w:lang w:val="ru-RU"/>
        </w:rPr>
        <w:t>жение следующих основных целей:</w:t>
      </w:r>
    </w:p>
    <w:p w:rsidR="009A5DFC" w:rsidRPr="009A5DFC" w:rsidRDefault="009A5DFC" w:rsidP="009A5DFC">
      <w:pPr>
        <w:ind w:firstLine="708"/>
        <w:jc w:val="both"/>
        <w:rPr>
          <w:sz w:val="28"/>
          <w:szCs w:val="28"/>
          <w:lang w:val="ru-RU"/>
        </w:rPr>
      </w:pPr>
      <w:r w:rsidRPr="009A5DFC">
        <w:rPr>
          <w:sz w:val="28"/>
          <w:szCs w:val="28"/>
          <w:lang w:val="ru-RU"/>
        </w:rPr>
        <w:t>1) стимулирование добросовестного соблюдения обязательных требований всеми контролируемыми лицами;</w:t>
      </w:r>
    </w:p>
    <w:p w:rsidR="009A5DFC" w:rsidRPr="009A5DFC" w:rsidRDefault="009A5DFC" w:rsidP="009A5DFC">
      <w:pPr>
        <w:ind w:firstLine="708"/>
        <w:jc w:val="both"/>
        <w:rPr>
          <w:sz w:val="28"/>
          <w:szCs w:val="28"/>
          <w:lang w:val="ru-RU"/>
        </w:rPr>
      </w:pPr>
      <w:r w:rsidRPr="009A5DFC">
        <w:rPr>
          <w:sz w:val="28"/>
          <w:szCs w:val="28"/>
          <w:lang w:val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A5DFC" w:rsidRDefault="009A5DFC" w:rsidP="009A5DFC">
      <w:pPr>
        <w:ind w:firstLine="708"/>
        <w:jc w:val="both"/>
        <w:rPr>
          <w:sz w:val="28"/>
          <w:szCs w:val="28"/>
          <w:lang w:val="ru-RU"/>
        </w:rPr>
      </w:pPr>
      <w:r w:rsidRPr="009A5DFC">
        <w:rPr>
          <w:sz w:val="28"/>
          <w:szCs w:val="28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317B0" w:rsidRPr="00D317B0" w:rsidRDefault="00553B63" w:rsidP="009A5DF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</w:t>
      </w:r>
      <w:r>
        <w:rPr>
          <w:sz w:val="28"/>
          <w:szCs w:val="28"/>
          <w:lang w:val="ru-RU"/>
        </w:rPr>
        <w:tab/>
      </w:r>
      <w:r w:rsidR="00D317B0" w:rsidRPr="00D317B0">
        <w:rPr>
          <w:sz w:val="28"/>
          <w:szCs w:val="28"/>
          <w:lang w:val="ru-RU"/>
        </w:rPr>
        <w:t>Проведение профилактических мероприятий Программы позволяет решить следующие задачи: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D317B0" w:rsidRPr="00D317B0" w:rsidRDefault="00553B63" w:rsidP="00D317B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D317B0" w:rsidRPr="00D317B0">
        <w:rPr>
          <w:sz w:val="28"/>
          <w:szCs w:val="28"/>
          <w:lang w:val="ru-RU"/>
        </w:rPr>
        <w:t xml:space="preserve"> формирование одинакового по</w:t>
      </w:r>
      <w:r>
        <w:rPr>
          <w:sz w:val="28"/>
          <w:szCs w:val="28"/>
          <w:lang w:val="ru-RU"/>
        </w:rPr>
        <w:t>нимания обязательных требован,</w:t>
      </w:r>
      <w:r w:rsidR="00D317B0" w:rsidRPr="00D317B0">
        <w:rPr>
          <w:sz w:val="28"/>
          <w:szCs w:val="28"/>
          <w:lang w:val="ru-RU"/>
        </w:rPr>
        <w:t xml:space="preserve"> у подконтрольных субъектов;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- снижение уровня административной нагрузки на подконтрольные субъекты;</w:t>
      </w:r>
    </w:p>
    <w:p w:rsidR="00D317B0" w:rsidRDefault="00D317B0" w:rsidP="00A212F4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- создание системы консультирования подконтрольных субъектов, в том числе с использованием современных информационно-</w:t>
      </w:r>
      <w:r w:rsidR="00A212F4">
        <w:rPr>
          <w:sz w:val="28"/>
          <w:szCs w:val="28"/>
          <w:lang w:val="ru-RU"/>
        </w:rPr>
        <w:t>телекоммуникационных технологий.</w:t>
      </w:r>
    </w:p>
    <w:p w:rsidR="00A212F4" w:rsidRPr="00D317B0" w:rsidRDefault="00A212F4" w:rsidP="00A212F4">
      <w:pPr>
        <w:ind w:firstLine="708"/>
        <w:jc w:val="both"/>
        <w:rPr>
          <w:sz w:val="28"/>
          <w:szCs w:val="28"/>
          <w:lang w:val="ru-RU"/>
        </w:rPr>
      </w:pPr>
    </w:p>
    <w:p w:rsidR="00D317B0" w:rsidRDefault="00D317B0" w:rsidP="00553B63">
      <w:pPr>
        <w:pStyle w:val="a6"/>
        <w:numPr>
          <w:ilvl w:val="0"/>
          <w:numId w:val="5"/>
        </w:numPr>
        <w:jc w:val="center"/>
        <w:rPr>
          <w:b/>
          <w:sz w:val="28"/>
          <w:szCs w:val="28"/>
          <w:lang w:val="ru-RU"/>
        </w:rPr>
      </w:pPr>
      <w:r w:rsidRPr="00553B63">
        <w:rPr>
          <w:b/>
          <w:sz w:val="28"/>
          <w:szCs w:val="28"/>
          <w:lang w:val="ru-RU"/>
        </w:rPr>
        <w:t>Перечень профилактических мероприятий, сроки (периодичность) их проведения</w:t>
      </w: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69"/>
        <w:gridCol w:w="2551"/>
        <w:gridCol w:w="2693"/>
      </w:tblGrid>
      <w:tr w:rsidR="008B0D94" w:rsidRPr="001E54FB" w:rsidTr="00C62C82">
        <w:trPr>
          <w:trHeight w:val="1434"/>
        </w:trPr>
        <w:tc>
          <w:tcPr>
            <w:tcW w:w="846" w:type="dxa"/>
            <w:vAlign w:val="center"/>
          </w:tcPr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69" w:type="dxa"/>
            <w:vAlign w:val="center"/>
          </w:tcPr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мероприятия по профилактике </w:t>
            </w:r>
          </w:p>
        </w:tc>
        <w:tc>
          <w:tcPr>
            <w:tcW w:w="2551" w:type="dxa"/>
            <w:vAlign w:val="center"/>
          </w:tcPr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693" w:type="dxa"/>
            <w:vAlign w:val="center"/>
          </w:tcPr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Ответственные подразделения и (или) ответственные должностные лица</w:t>
            </w:r>
          </w:p>
        </w:tc>
      </w:tr>
      <w:tr w:rsidR="008B0D94" w:rsidRPr="001E54FB" w:rsidTr="00C62C82">
        <w:tc>
          <w:tcPr>
            <w:tcW w:w="846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t>1.</w:t>
            </w:r>
          </w:p>
        </w:tc>
        <w:tc>
          <w:tcPr>
            <w:tcW w:w="3869" w:type="dxa"/>
          </w:tcPr>
          <w:p w:rsidR="008B0D94" w:rsidRPr="000D47CD" w:rsidRDefault="008B0D94" w:rsidP="00C62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посредством размещения и поддержания в актуальном состоянии на официальном с</w:t>
            </w:r>
            <w:r w:rsidR="0019435D">
              <w:rPr>
                <w:sz w:val="24"/>
                <w:szCs w:val="24"/>
                <w:lang w:val="ru-RU"/>
              </w:rPr>
              <w:t>айте а</w:t>
            </w:r>
            <w:r w:rsidRPr="000D47CD">
              <w:rPr>
                <w:sz w:val="24"/>
                <w:szCs w:val="24"/>
                <w:lang w:val="ru-RU"/>
              </w:rPr>
              <w:t xml:space="preserve">дминистрации в сети «Интернет» сведений, предусмотренных частью 3 статьи 46 Федерального закона № 248-ФЗ. </w:t>
            </w:r>
          </w:p>
        </w:tc>
        <w:tc>
          <w:tcPr>
            <w:tcW w:w="2551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Размещение сведений в течение года </w:t>
            </w: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(по мере необходимости)</w:t>
            </w: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Актуализация сведений в срок не позднее 5 рабочих дней с момента их изменения</w:t>
            </w:r>
          </w:p>
        </w:tc>
        <w:tc>
          <w:tcPr>
            <w:tcW w:w="2693" w:type="dxa"/>
          </w:tcPr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Должностное лицо, ответственное за размещение информации, определенное распоряжением администрации </w:t>
            </w:r>
          </w:p>
        </w:tc>
      </w:tr>
      <w:tr w:rsidR="008B0D94" w:rsidRPr="001E54FB" w:rsidTr="00C62C82">
        <w:tc>
          <w:tcPr>
            <w:tcW w:w="846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869" w:type="dxa"/>
          </w:tcPr>
          <w:p w:rsidR="008B0D94" w:rsidRPr="000D47CD" w:rsidRDefault="008B0D94" w:rsidP="00C62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Объявление </w:t>
            </w:r>
          </w:p>
          <w:p w:rsidR="008B0D94" w:rsidRDefault="008B0D94" w:rsidP="00C62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Предостережения</w:t>
            </w:r>
          </w:p>
          <w:p w:rsidR="008B0D94" w:rsidRPr="000D47CD" w:rsidRDefault="008B0D94" w:rsidP="00C62C82">
            <w:pPr>
              <w:ind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0D47CD">
              <w:rPr>
                <w:sz w:val="24"/>
                <w:szCs w:val="24"/>
                <w:lang w:val="ru-RU"/>
              </w:rPr>
              <w:t>редостережение о недопустимости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нарушения обязательных требований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контрольный орган объявляет</w:t>
            </w:r>
          </w:p>
          <w:p w:rsidR="008B0D94" w:rsidRPr="000D47CD" w:rsidRDefault="008B0D94" w:rsidP="00C62C82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контролируемому лицу в случае получения сведений о готовящихся</w:t>
            </w:r>
          </w:p>
          <w:p w:rsidR="008B0D94" w:rsidRPr="000D47CD" w:rsidRDefault="008B0D94" w:rsidP="00C62C82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нарушениях обязательных</w:t>
            </w:r>
          </w:p>
          <w:p w:rsidR="008B0D94" w:rsidRPr="000D47CD" w:rsidRDefault="008B0D94" w:rsidP="00C62C82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требований или признаках нарушений обязательных требований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и (или) в случае отсутствия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подтвержденных данных о том, что нарушение обязательных требований</w:t>
            </w:r>
          </w:p>
          <w:p w:rsidR="008B0D94" w:rsidRPr="000D47CD" w:rsidRDefault="008B0D94" w:rsidP="00C62C82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причинило вред (ущерб) охраняемым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законом ценностям либо создало угрозу причинения вреда (ущерба)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охраняемым законом ценностям, в срок, не превышающий 10 рабочих</w:t>
            </w:r>
          </w:p>
          <w:p w:rsidR="008B0D94" w:rsidRPr="000D47CD" w:rsidRDefault="008B0D94" w:rsidP="00C62C82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дней со дня их получения</w:t>
            </w:r>
          </w:p>
          <w:p w:rsidR="008B0D94" w:rsidRPr="000D47CD" w:rsidRDefault="008B0D94" w:rsidP="00C62C82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и предлагает принять меры</w:t>
            </w:r>
          </w:p>
          <w:p w:rsidR="008B0D94" w:rsidRPr="000D47CD" w:rsidRDefault="008B0D94" w:rsidP="00C62C82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по обеспечению соблюдения</w:t>
            </w:r>
          </w:p>
          <w:p w:rsidR="008B0D94" w:rsidRPr="000D47CD" w:rsidRDefault="008B0D94" w:rsidP="00C62C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обязательных требований</w:t>
            </w:r>
          </w:p>
        </w:tc>
        <w:tc>
          <w:tcPr>
            <w:tcW w:w="2551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в течение года </w:t>
            </w: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Должностное лицо, ответственное за размещение информации, определенное распоряжением администрации </w:t>
            </w:r>
          </w:p>
        </w:tc>
      </w:tr>
      <w:tr w:rsidR="008B0D94" w:rsidRPr="001E54FB" w:rsidTr="00C62C82">
        <w:tc>
          <w:tcPr>
            <w:tcW w:w="846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8B0D94" w:rsidRPr="000D47CD" w:rsidRDefault="008B0D94" w:rsidP="00C62C82">
            <w:pPr>
              <w:autoSpaceDE w:val="0"/>
              <w:autoSpaceDN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Консультирование должностным лицом контрольного (органа (по телефону, посредством видео-конференц-связи, на личном приеме либо в ходе проведения профилактического мероприятия, контрольного (мероприятия)</w:t>
            </w:r>
          </w:p>
          <w:p w:rsidR="008B0D94" w:rsidRPr="008B0D94" w:rsidRDefault="008B0D94" w:rsidP="008B0D94">
            <w:pPr>
              <w:autoSpaceDE w:val="0"/>
              <w:autoSpaceDN w:val="0"/>
              <w:rPr>
                <w:bCs/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по вопросам, связанным с организацией и осуществлением муниципального контроля </w:t>
            </w:r>
            <w:r w:rsidRPr="008B0D94">
              <w:rPr>
                <w:bCs/>
                <w:sz w:val="24"/>
                <w:szCs w:val="24"/>
                <w:lang w:val="ru-RU"/>
              </w:rPr>
              <w:t xml:space="preserve">на </w:t>
            </w:r>
          </w:p>
          <w:p w:rsidR="008B0D94" w:rsidRPr="008B0D94" w:rsidRDefault="008B0D94" w:rsidP="008B0D94">
            <w:pPr>
              <w:autoSpaceDE w:val="0"/>
              <w:autoSpaceDN w:val="0"/>
              <w:rPr>
                <w:bCs/>
                <w:sz w:val="24"/>
                <w:szCs w:val="24"/>
                <w:lang w:val="ru-RU"/>
              </w:rPr>
            </w:pPr>
            <w:r w:rsidRPr="008B0D94">
              <w:rPr>
                <w:bCs/>
                <w:sz w:val="24"/>
                <w:szCs w:val="24"/>
                <w:lang w:val="ru-RU"/>
              </w:rPr>
              <w:t xml:space="preserve">автомобильном транспорте, </w:t>
            </w:r>
          </w:p>
          <w:p w:rsidR="008B0D94" w:rsidRPr="008B0D94" w:rsidRDefault="008B0D94" w:rsidP="008B0D94">
            <w:pPr>
              <w:autoSpaceDE w:val="0"/>
              <w:autoSpaceDN w:val="0"/>
              <w:rPr>
                <w:bCs/>
                <w:sz w:val="24"/>
                <w:szCs w:val="24"/>
                <w:lang w:val="ru-RU"/>
              </w:rPr>
            </w:pPr>
            <w:r w:rsidRPr="008B0D94">
              <w:rPr>
                <w:bCs/>
                <w:sz w:val="24"/>
                <w:szCs w:val="24"/>
                <w:lang w:val="ru-RU"/>
              </w:rPr>
              <w:t>городском наземном электрическом транспорте</w:t>
            </w:r>
          </w:p>
          <w:p w:rsidR="008B0D94" w:rsidRPr="000D47CD" w:rsidRDefault="008B0D94" w:rsidP="008B0D94">
            <w:pPr>
              <w:autoSpaceDE w:val="0"/>
              <w:autoSpaceDN w:val="0"/>
              <w:rPr>
                <w:sz w:val="24"/>
                <w:szCs w:val="24"/>
                <w:lang w:val="ru-RU"/>
              </w:rPr>
            </w:pPr>
            <w:r w:rsidRPr="008B0D94">
              <w:rPr>
                <w:bCs/>
                <w:sz w:val="24"/>
                <w:szCs w:val="24"/>
                <w:lang w:val="ru-RU"/>
              </w:rPr>
              <w:t xml:space="preserve">и в дорожном хозяйстве </w:t>
            </w:r>
            <w:r w:rsidRPr="000D47CD">
              <w:rPr>
                <w:sz w:val="24"/>
                <w:szCs w:val="24"/>
                <w:lang w:val="ru-RU"/>
              </w:rPr>
              <w:t>в отношении контролируемых лиц</w:t>
            </w:r>
          </w:p>
        </w:tc>
        <w:tc>
          <w:tcPr>
            <w:tcW w:w="2551" w:type="dxa"/>
          </w:tcPr>
          <w:p w:rsidR="008B0D94" w:rsidRPr="000D47CD" w:rsidRDefault="008B0D94" w:rsidP="00C62C82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693" w:type="dxa"/>
          </w:tcPr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8B0D94" w:rsidRPr="001E54FB" w:rsidTr="00C62C82">
        <w:tc>
          <w:tcPr>
            <w:tcW w:w="846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  <w:lang w:val="ru-RU"/>
              </w:rPr>
              <w:lastRenderedPageBreak/>
              <w:t>3</w:t>
            </w:r>
            <w:r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8B0D94" w:rsidRPr="008B0D94" w:rsidRDefault="008B0D94" w:rsidP="008B0D94">
            <w:pPr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Разработка и утверждение программы профилактики нарушений обязательных требований, требований муниципальных правовых актов, оценка соблюдения которых является предметом муниципального контроля</w:t>
            </w:r>
            <w:r w:rsidRPr="008B0D94">
              <w:rPr>
                <w:lang w:val="ru-RU"/>
              </w:rPr>
              <w:t xml:space="preserve"> </w:t>
            </w:r>
            <w:r w:rsidRPr="008B0D94">
              <w:rPr>
                <w:sz w:val="24"/>
                <w:szCs w:val="24"/>
                <w:lang w:val="ru-RU"/>
              </w:rPr>
              <w:t xml:space="preserve">на </w:t>
            </w:r>
          </w:p>
          <w:p w:rsidR="008B0D94" w:rsidRPr="008B0D94" w:rsidRDefault="008B0D94" w:rsidP="008B0D94">
            <w:pPr>
              <w:rPr>
                <w:sz w:val="24"/>
                <w:szCs w:val="24"/>
                <w:lang w:val="ru-RU"/>
              </w:rPr>
            </w:pPr>
            <w:r w:rsidRPr="008B0D94">
              <w:rPr>
                <w:sz w:val="24"/>
                <w:szCs w:val="24"/>
                <w:lang w:val="ru-RU"/>
              </w:rPr>
              <w:t xml:space="preserve">автомобильном транспорте, </w:t>
            </w:r>
          </w:p>
          <w:p w:rsidR="008B0D94" w:rsidRPr="008B0D94" w:rsidRDefault="008B0D94" w:rsidP="008B0D94">
            <w:pPr>
              <w:rPr>
                <w:sz w:val="24"/>
                <w:szCs w:val="24"/>
                <w:lang w:val="ru-RU"/>
              </w:rPr>
            </w:pPr>
            <w:r w:rsidRPr="008B0D94">
              <w:rPr>
                <w:sz w:val="24"/>
                <w:szCs w:val="24"/>
                <w:lang w:val="ru-RU"/>
              </w:rPr>
              <w:t>городском наземном электрическом транспорте</w:t>
            </w:r>
          </w:p>
          <w:p w:rsidR="008B0D94" w:rsidRPr="000D47CD" w:rsidRDefault="008B0D94" w:rsidP="008B0D94">
            <w:pPr>
              <w:rPr>
                <w:sz w:val="24"/>
                <w:szCs w:val="24"/>
                <w:lang w:val="ru-RU"/>
              </w:rPr>
            </w:pPr>
            <w:r w:rsidRPr="008B0D94">
              <w:rPr>
                <w:sz w:val="24"/>
                <w:szCs w:val="24"/>
                <w:lang w:val="ru-RU"/>
              </w:rPr>
              <w:t>и в дорожном хозяйстве</w:t>
            </w:r>
          </w:p>
        </w:tc>
        <w:tc>
          <w:tcPr>
            <w:tcW w:w="2551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Разработка не позднее </w:t>
            </w: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1 октября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0D47CD">
              <w:rPr>
                <w:sz w:val="24"/>
                <w:szCs w:val="24"/>
                <w:lang w:val="ru-RU"/>
              </w:rPr>
              <w:t xml:space="preserve"> года;</w:t>
            </w: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Утверждение</w:t>
            </w: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не позднее </w:t>
            </w: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20 декабря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0D47CD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8B0D94" w:rsidRPr="001E54FB" w:rsidTr="00C62C82">
        <w:tc>
          <w:tcPr>
            <w:tcW w:w="846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  <w:lang w:val="ru-RU"/>
              </w:rPr>
              <w:t>4</w:t>
            </w:r>
            <w:r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8B0D94" w:rsidRPr="000D47CD" w:rsidRDefault="008B0D94" w:rsidP="00C62C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0D47CD">
              <w:rPr>
                <w:sz w:val="24"/>
                <w:szCs w:val="24"/>
                <w:lang w:val="ru-RU"/>
              </w:rPr>
              <w:t>бязательны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0D47CD">
              <w:rPr>
                <w:sz w:val="24"/>
                <w:szCs w:val="24"/>
                <w:lang w:val="ru-RU"/>
              </w:rPr>
              <w:t xml:space="preserve"> профилактически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0D47CD">
              <w:rPr>
                <w:sz w:val="24"/>
                <w:szCs w:val="24"/>
                <w:lang w:val="ru-RU"/>
              </w:rPr>
              <w:t xml:space="preserve"> визит в отношении контролируемых лиц</w:t>
            </w:r>
          </w:p>
        </w:tc>
        <w:tc>
          <w:tcPr>
            <w:tcW w:w="2551" w:type="dxa"/>
          </w:tcPr>
          <w:p w:rsidR="008B0D94" w:rsidRPr="008C2CA1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8C2CA1">
              <w:rPr>
                <w:sz w:val="24"/>
                <w:szCs w:val="24"/>
                <w:lang w:val="ru-RU"/>
              </w:rPr>
              <w:t>Объекты, отнесенные к категориям среднего и умеренного риска в 2026 году, отсутствуют. Для объектов, отнесенных к категории низкого риска, периодичность не устанавливается</w:t>
            </w:r>
          </w:p>
        </w:tc>
        <w:tc>
          <w:tcPr>
            <w:tcW w:w="2693" w:type="dxa"/>
          </w:tcPr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8B0D94" w:rsidRPr="001E54FB" w:rsidTr="00C62C82">
        <w:tc>
          <w:tcPr>
            <w:tcW w:w="846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t>5.</w:t>
            </w:r>
          </w:p>
        </w:tc>
        <w:tc>
          <w:tcPr>
            <w:tcW w:w="3869" w:type="dxa"/>
          </w:tcPr>
          <w:p w:rsidR="008B0D94" w:rsidRPr="000D47CD" w:rsidRDefault="008B0D94" w:rsidP="00C62C82">
            <w:pPr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2551" w:type="dxa"/>
          </w:tcPr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В случаях, установленных действующим законодательством</w:t>
            </w: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B0D94" w:rsidRPr="000D47CD" w:rsidRDefault="008B0D94" w:rsidP="00C62C8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B0D94" w:rsidRPr="000D47CD" w:rsidRDefault="008B0D94" w:rsidP="00C62C82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8B0D94" w:rsidRPr="000D47CD" w:rsidRDefault="008B0D94" w:rsidP="00C62C82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</w:tbl>
    <w:p w:rsidR="009A5DFC" w:rsidRPr="009A5DFC" w:rsidRDefault="009A5DFC" w:rsidP="009A5DFC">
      <w:pPr>
        <w:jc w:val="center"/>
        <w:rPr>
          <w:b/>
          <w:sz w:val="28"/>
          <w:szCs w:val="28"/>
          <w:lang w:val="ru-RU"/>
        </w:rPr>
      </w:pPr>
    </w:p>
    <w:p w:rsidR="00D317B0" w:rsidRPr="00D317B0" w:rsidRDefault="00D317B0" w:rsidP="00D317B0">
      <w:pPr>
        <w:ind w:firstLine="708"/>
        <w:jc w:val="both"/>
        <w:rPr>
          <w:sz w:val="28"/>
          <w:szCs w:val="28"/>
          <w:highlight w:val="green"/>
          <w:lang w:val="ru-RU"/>
        </w:rPr>
      </w:pP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В целях добровольного определения контролируемыми лицами уровня соблюдения ими обязательных требований возможно осуществление самостоятельной оценки соблюдения обязательных требований (</w:t>
      </w:r>
      <w:proofErr w:type="spellStart"/>
      <w:r w:rsidRPr="00D317B0">
        <w:rPr>
          <w:sz w:val="28"/>
          <w:szCs w:val="28"/>
          <w:lang w:val="ru-RU"/>
        </w:rPr>
        <w:t>самообследование</w:t>
      </w:r>
      <w:proofErr w:type="spellEnd"/>
      <w:r w:rsidRPr="00D317B0">
        <w:rPr>
          <w:sz w:val="28"/>
          <w:szCs w:val="28"/>
          <w:lang w:val="ru-RU"/>
        </w:rPr>
        <w:t xml:space="preserve">). В рамках </w:t>
      </w:r>
      <w:proofErr w:type="spellStart"/>
      <w:r w:rsidRPr="00D317B0">
        <w:rPr>
          <w:sz w:val="28"/>
          <w:szCs w:val="28"/>
          <w:lang w:val="ru-RU"/>
        </w:rPr>
        <w:t>самообследования</w:t>
      </w:r>
      <w:proofErr w:type="spellEnd"/>
      <w:r w:rsidRPr="00D317B0">
        <w:rPr>
          <w:sz w:val="28"/>
          <w:szCs w:val="28"/>
          <w:lang w:val="ru-RU"/>
        </w:rPr>
        <w:t>,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D317B0">
        <w:rPr>
          <w:sz w:val="28"/>
          <w:szCs w:val="28"/>
          <w:lang w:val="ru-RU"/>
        </w:rPr>
        <w:t>Самообследование</w:t>
      </w:r>
      <w:proofErr w:type="spellEnd"/>
      <w:r w:rsidRPr="00D317B0">
        <w:rPr>
          <w:sz w:val="28"/>
          <w:szCs w:val="28"/>
          <w:lang w:val="ru-RU"/>
        </w:rPr>
        <w:t xml:space="preserve"> осуществляется в автоматизированном режиме с использованием формы проверочного листа, утвержденного постановлением </w:t>
      </w:r>
      <w:r w:rsidR="008B0D94">
        <w:rPr>
          <w:sz w:val="28"/>
          <w:szCs w:val="28"/>
          <w:lang w:val="ru-RU"/>
        </w:rPr>
        <w:t>а</w:t>
      </w:r>
      <w:r w:rsidRPr="00D317B0">
        <w:rPr>
          <w:sz w:val="28"/>
          <w:szCs w:val="28"/>
          <w:lang w:val="ru-RU"/>
        </w:rPr>
        <w:t>дминистрации и размещенного на официальном са</w:t>
      </w:r>
      <w:r w:rsidR="008B0D94">
        <w:rPr>
          <w:sz w:val="28"/>
          <w:szCs w:val="28"/>
          <w:lang w:val="ru-RU"/>
        </w:rPr>
        <w:t>йте контрольного органа в сети «</w:t>
      </w:r>
      <w:r w:rsidRPr="00D317B0">
        <w:rPr>
          <w:sz w:val="28"/>
          <w:szCs w:val="28"/>
          <w:lang w:val="ru-RU"/>
        </w:rPr>
        <w:t>Интернет</w:t>
      </w:r>
      <w:r w:rsidR="008B0D94">
        <w:rPr>
          <w:sz w:val="28"/>
          <w:szCs w:val="28"/>
          <w:lang w:val="ru-RU"/>
        </w:rPr>
        <w:t>»</w:t>
      </w:r>
      <w:r w:rsidRPr="00D317B0">
        <w:rPr>
          <w:sz w:val="28"/>
          <w:szCs w:val="28"/>
          <w:lang w:val="ru-RU"/>
        </w:rPr>
        <w:t xml:space="preserve"> и может касаться как контролируемого лица в целом, так и его обособленных подразделений, иных объектов.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В целях профилактики рисков причинения вреда (ущерба) охраняемым законом ценностям применяется стимулирование добросовестного соблюдения обязательных требований всеми контролируемыми лицами.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1B00EC" w:rsidRDefault="00D317B0" w:rsidP="001B00EC">
      <w:pPr>
        <w:pStyle w:val="a6"/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  <w:r w:rsidRPr="00553B63">
        <w:rPr>
          <w:b/>
          <w:bCs/>
          <w:sz w:val="28"/>
          <w:szCs w:val="28"/>
          <w:lang w:val="ru-RU"/>
        </w:rPr>
        <w:t>Показатели результативности и эффективности программы профилактики рисков причинения вреда</w:t>
      </w:r>
    </w:p>
    <w:p w:rsidR="008B0D94" w:rsidRPr="001B00EC" w:rsidRDefault="008B0D94" w:rsidP="001B00EC">
      <w:pPr>
        <w:pStyle w:val="a6"/>
        <w:autoSpaceDE w:val="0"/>
        <w:autoSpaceDN w:val="0"/>
        <w:adjustRightInd w:val="0"/>
        <w:ind w:left="900"/>
        <w:jc w:val="center"/>
        <w:outlineLvl w:val="1"/>
        <w:rPr>
          <w:b/>
          <w:bCs/>
          <w:sz w:val="28"/>
          <w:szCs w:val="28"/>
          <w:lang w:val="ru-RU"/>
        </w:rPr>
      </w:pPr>
      <w:r w:rsidRPr="001B00EC">
        <w:rPr>
          <w:color w:val="000000"/>
          <w:sz w:val="28"/>
          <w:szCs w:val="28"/>
          <w:lang w:val="ru-RU"/>
        </w:rPr>
        <w:lastRenderedPageBreak/>
        <w:t>Оценка эффективности и результативности профилактических</w:t>
      </w:r>
      <w:r w:rsidRPr="001B00EC">
        <w:rPr>
          <w:color w:val="000000"/>
          <w:sz w:val="28"/>
          <w:szCs w:val="28"/>
        </w:rPr>
        <w:t> </w:t>
      </w:r>
      <w:r w:rsidRPr="001B00EC">
        <w:rPr>
          <w:color w:val="000000"/>
          <w:sz w:val="28"/>
          <w:szCs w:val="28"/>
          <w:lang w:val="ru-RU"/>
        </w:rPr>
        <w:t>мероприятий способствует максимальному достижению общественно</w:t>
      </w:r>
      <w:r w:rsidRPr="001B00EC">
        <w:rPr>
          <w:color w:val="000000"/>
          <w:sz w:val="28"/>
          <w:szCs w:val="28"/>
        </w:rPr>
        <w:t> </w:t>
      </w:r>
      <w:r w:rsidRPr="001B00EC">
        <w:rPr>
          <w:color w:val="000000"/>
          <w:sz w:val="28"/>
          <w:szCs w:val="28"/>
          <w:lang w:val="ru-RU"/>
        </w:rPr>
        <w:t xml:space="preserve">значимых результатов </w:t>
      </w:r>
      <w:r w:rsidR="001B00EC" w:rsidRPr="001B00EC">
        <w:rPr>
          <w:color w:val="000000"/>
          <w:sz w:val="28"/>
          <w:szCs w:val="28"/>
          <w:lang w:val="ru-RU"/>
        </w:rPr>
        <w:t>снижения,</w:t>
      </w:r>
      <w:r w:rsidRPr="001B00EC">
        <w:rPr>
          <w:color w:val="000000"/>
          <w:sz w:val="28"/>
          <w:szCs w:val="28"/>
          <w:lang w:val="ru-RU"/>
        </w:rPr>
        <w:t xml:space="preserve"> причиняемого подконтрольными лицами</w:t>
      </w:r>
      <w:r w:rsidRPr="001B00EC">
        <w:rPr>
          <w:color w:val="000000"/>
          <w:sz w:val="28"/>
          <w:szCs w:val="28"/>
        </w:rPr>
        <w:t> </w:t>
      </w:r>
      <w:r w:rsidRPr="001B00EC">
        <w:rPr>
          <w:color w:val="000000"/>
          <w:sz w:val="28"/>
          <w:szCs w:val="28"/>
          <w:lang w:val="ru-RU"/>
        </w:rPr>
        <w:t>вреда (ущерба) охраняемым законом ценностям при проведении</w:t>
      </w:r>
      <w:r w:rsidRPr="001B00EC">
        <w:rPr>
          <w:color w:val="000000"/>
          <w:sz w:val="28"/>
          <w:szCs w:val="28"/>
        </w:rPr>
        <w:t> </w:t>
      </w:r>
      <w:r w:rsidRPr="001B00EC">
        <w:rPr>
          <w:color w:val="000000"/>
          <w:sz w:val="28"/>
          <w:szCs w:val="28"/>
          <w:lang w:val="ru-RU"/>
        </w:rPr>
        <w:t>профилактических мероприятий.</w:t>
      </w:r>
      <w:r w:rsidRPr="001B00EC">
        <w:rPr>
          <w:color w:val="000000"/>
          <w:sz w:val="28"/>
          <w:szCs w:val="28"/>
        </w:rPr>
        <w:t> </w:t>
      </w:r>
      <w:r w:rsidRPr="001B00EC">
        <w:rPr>
          <w:color w:val="000000"/>
          <w:sz w:val="28"/>
          <w:szCs w:val="28"/>
          <w:lang w:val="ru-RU"/>
        </w:rPr>
        <w:t>Оценка эффективности программы проводится по итогам 2025 года</w:t>
      </w:r>
      <w:r w:rsidRPr="001B00EC">
        <w:rPr>
          <w:color w:val="000000"/>
          <w:sz w:val="28"/>
          <w:szCs w:val="28"/>
        </w:rPr>
        <w:t> </w:t>
      </w:r>
      <w:r w:rsidRPr="001B00EC">
        <w:rPr>
          <w:color w:val="000000"/>
          <w:sz w:val="28"/>
          <w:szCs w:val="28"/>
          <w:lang w:val="ru-RU"/>
        </w:rPr>
        <w:t>методом сравнения показателей качества профилактической деятельности</w:t>
      </w:r>
      <w:r w:rsidRPr="001B00EC">
        <w:rPr>
          <w:color w:val="000000"/>
          <w:sz w:val="28"/>
          <w:szCs w:val="28"/>
        </w:rPr>
        <w:t> </w:t>
      </w:r>
      <w:r w:rsidRPr="001B00EC">
        <w:rPr>
          <w:color w:val="000000"/>
          <w:sz w:val="28"/>
          <w:szCs w:val="28"/>
          <w:lang w:val="ru-RU"/>
        </w:rPr>
        <w:t>с соответствующими показателями предыдущего года.</w:t>
      </w:r>
    </w:p>
    <w:p w:rsidR="008B0D94" w:rsidRPr="008B0D94" w:rsidRDefault="008B0D94" w:rsidP="008B0D94">
      <w:pPr>
        <w:ind w:left="-283" w:firstLine="283"/>
        <w:jc w:val="both"/>
        <w:rPr>
          <w:lang w:val="ru-RU"/>
        </w:rPr>
      </w:pPr>
      <w:r w:rsidRPr="00351D49">
        <w:t> </w:t>
      </w:r>
    </w:p>
    <w:tbl>
      <w:tblPr>
        <w:tblStyle w:val="a8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709"/>
        <w:gridCol w:w="6803"/>
        <w:gridCol w:w="2551"/>
      </w:tblGrid>
      <w:tr w:rsidR="008B0D94" w:rsidTr="00C62C82">
        <w:tc>
          <w:tcPr>
            <w:tcW w:w="709" w:type="dxa"/>
          </w:tcPr>
          <w:p w:rsidR="008B0D94" w:rsidRDefault="008B0D94" w:rsidP="00C62C82">
            <w:pPr>
              <w:jc w:val="both"/>
            </w:pPr>
            <w:r>
              <w:t>№</w:t>
            </w:r>
          </w:p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t>п/п</w:t>
            </w:r>
          </w:p>
        </w:tc>
        <w:tc>
          <w:tcPr>
            <w:tcW w:w="6803" w:type="dxa"/>
          </w:tcPr>
          <w:p w:rsidR="008B0D94" w:rsidRDefault="008B0D94" w:rsidP="00C62C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51" w:type="dxa"/>
          </w:tcPr>
          <w:p w:rsidR="008B0D94" w:rsidRDefault="008B0D94" w:rsidP="00C62C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Величина</w:t>
            </w:r>
            <w:proofErr w:type="spellEnd"/>
          </w:p>
        </w:tc>
      </w:tr>
      <w:tr w:rsidR="008B0D94" w:rsidTr="00C62C82">
        <w:trPr>
          <w:trHeight w:val="322"/>
        </w:trPr>
        <w:tc>
          <w:tcPr>
            <w:tcW w:w="709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3" w:type="dxa"/>
            <w:vMerge w:val="restart"/>
          </w:tcPr>
          <w:p w:rsidR="008B0D94" w:rsidRPr="008B0D94" w:rsidRDefault="008B0D94" w:rsidP="001B00EC">
            <w:pPr>
              <w:jc w:val="both"/>
              <w:rPr>
                <w:lang w:val="ru-RU"/>
              </w:rPr>
            </w:pPr>
            <w:r w:rsidRPr="008B0D94">
              <w:rPr>
                <w:sz w:val="28"/>
                <w:szCs w:val="28"/>
                <w:lang w:val="ru-RU"/>
              </w:rPr>
              <w:t xml:space="preserve">Полнота информации, размещённой на официальном сайте органов местного самоуправления </w:t>
            </w:r>
            <w:r w:rsidR="001B00EC">
              <w:rPr>
                <w:sz w:val="28"/>
                <w:szCs w:val="28"/>
                <w:lang w:val="ru-RU"/>
              </w:rPr>
              <w:t>сельского</w:t>
            </w:r>
            <w:r w:rsidRPr="008B0D94">
              <w:rPr>
                <w:sz w:val="28"/>
                <w:szCs w:val="28"/>
                <w:lang w:val="ru-RU"/>
              </w:rPr>
              <w:t xml:space="preserve"> поселения </w:t>
            </w:r>
            <w:proofErr w:type="spellStart"/>
            <w:r w:rsidR="001B00EC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8B0D94">
              <w:rPr>
                <w:sz w:val="28"/>
                <w:szCs w:val="28"/>
                <w:lang w:val="ru-RU"/>
              </w:rPr>
              <w:t xml:space="preserve"> в сети «Интернет» в соответствии с частью 3 статьи 46 Федерального закона № 248-ФЗ «О государственном контроле (надзоре) и муниципальном контроле</w:t>
            </w:r>
            <w:r w:rsidRPr="008B0D94">
              <w:rPr>
                <w:lang w:val="ru-RU"/>
              </w:rPr>
              <w:t xml:space="preserve"> </w:t>
            </w:r>
            <w:r w:rsidR="001B00EC">
              <w:rPr>
                <w:sz w:val="28"/>
                <w:szCs w:val="28"/>
                <w:lang w:val="ru-RU"/>
              </w:rPr>
              <w:t>в Российской Федерации»</w:t>
            </w:r>
          </w:p>
        </w:tc>
        <w:tc>
          <w:tcPr>
            <w:tcW w:w="2551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8B0D94" w:rsidTr="00C62C82">
        <w:trPr>
          <w:trHeight w:val="322"/>
        </w:trPr>
        <w:tc>
          <w:tcPr>
            <w:tcW w:w="709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3" w:type="dxa"/>
            <w:vMerge w:val="restart"/>
          </w:tcPr>
          <w:p w:rsidR="008B0D94" w:rsidRPr="008B0D94" w:rsidRDefault="008B0D94" w:rsidP="00C62C82">
            <w:pPr>
              <w:jc w:val="both"/>
              <w:rPr>
                <w:lang w:val="ru-RU"/>
              </w:rPr>
            </w:pPr>
            <w:r w:rsidRPr="008B0D94">
              <w:rPr>
                <w:sz w:val="28"/>
                <w:szCs w:val="28"/>
                <w:lang w:val="ru-RU"/>
              </w:rPr>
              <w:t>Доля граждан, удовлетворённых консультированием, в общем</w:t>
            </w:r>
            <w:r w:rsidRPr="008B0D94">
              <w:rPr>
                <w:lang w:val="ru-RU"/>
              </w:rPr>
              <w:t xml:space="preserve"> </w:t>
            </w:r>
            <w:r w:rsidRPr="008B0D94">
              <w:rPr>
                <w:sz w:val="28"/>
                <w:szCs w:val="28"/>
                <w:lang w:val="ru-RU"/>
              </w:rPr>
              <w:t>количестве граждан, обра</w:t>
            </w:r>
            <w:r w:rsidR="001B00EC">
              <w:rPr>
                <w:sz w:val="28"/>
                <w:szCs w:val="28"/>
                <w:lang w:val="ru-RU"/>
              </w:rPr>
              <w:t>тившихся за консультированием</w:t>
            </w:r>
          </w:p>
        </w:tc>
        <w:tc>
          <w:tcPr>
            <w:tcW w:w="2551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8B0D94" w:rsidTr="00C62C82">
        <w:trPr>
          <w:trHeight w:val="322"/>
        </w:trPr>
        <w:tc>
          <w:tcPr>
            <w:tcW w:w="709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3" w:type="dxa"/>
            <w:vMerge w:val="restart"/>
          </w:tcPr>
          <w:p w:rsidR="008B0D94" w:rsidRPr="008B0D94" w:rsidRDefault="008B0D94" w:rsidP="00C62C82">
            <w:pPr>
              <w:jc w:val="both"/>
              <w:rPr>
                <w:sz w:val="28"/>
                <w:szCs w:val="28"/>
                <w:lang w:val="ru-RU"/>
              </w:rPr>
            </w:pPr>
            <w:r w:rsidRPr="008B0D94">
              <w:rPr>
                <w:sz w:val="28"/>
                <w:szCs w:val="28"/>
                <w:lang w:val="ru-RU"/>
              </w:rPr>
              <w:t>Количество проведённых п</w:t>
            </w:r>
            <w:r w:rsidR="001B00EC">
              <w:rPr>
                <w:sz w:val="28"/>
                <w:szCs w:val="28"/>
                <w:lang w:val="ru-RU"/>
              </w:rPr>
              <w:t>рофилактических мероприятий</w:t>
            </w:r>
          </w:p>
        </w:tc>
        <w:tc>
          <w:tcPr>
            <w:tcW w:w="2551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и </w:t>
            </w:r>
            <w:proofErr w:type="spellStart"/>
            <w:r>
              <w:rPr>
                <w:sz w:val="28"/>
                <w:szCs w:val="28"/>
              </w:rPr>
              <w:t>менее</w:t>
            </w:r>
            <w:proofErr w:type="spellEnd"/>
          </w:p>
        </w:tc>
      </w:tr>
      <w:tr w:rsidR="008B0D94" w:rsidTr="00C62C82">
        <w:trPr>
          <w:trHeight w:val="322"/>
        </w:trPr>
        <w:tc>
          <w:tcPr>
            <w:tcW w:w="709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3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</w:t>
            </w:r>
            <w:r w:rsidR="001B00EC">
              <w:rPr>
                <w:sz w:val="28"/>
                <w:szCs w:val="28"/>
              </w:rPr>
              <w:t>во</w:t>
            </w:r>
            <w:proofErr w:type="spellEnd"/>
            <w:r w:rsidR="001B00EC">
              <w:rPr>
                <w:sz w:val="28"/>
                <w:szCs w:val="28"/>
              </w:rPr>
              <w:t xml:space="preserve"> </w:t>
            </w:r>
            <w:proofErr w:type="spellStart"/>
            <w:r w:rsidR="001B00EC">
              <w:rPr>
                <w:sz w:val="28"/>
                <w:szCs w:val="28"/>
              </w:rPr>
              <w:t>выданных</w:t>
            </w:r>
            <w:proofErr w:type="spellEnd"/>
            <w:r w:rsidR="001B00EC">
              <w:rPr>
                <w:sz w:val="28"/>
                <w:szCs w:val="28"/>
              </w:rPr>
              <w:t xml:space="preserve"> </w:t>
            </w:r>
            <w:proofErr w:type="spellStart"/>
            <w:r w:rsidR="001B00EC">
              <w:rPr>
                <w:sz w:val="28"/>
                <w:szCs w:val="28"/>
              </w:rPr>
              <w:t>предостережений</w:t>
            </w:r>
            <w:proofErr w:type="spellEnd"/>
          </w:p>
        </w:tc>
        <w:tc>
          <w:tcPr>
            <w:tcW w:w="2551" w:type="dxa"/>
            <w:vMerge w:val="restart"/>
          </w:tcPr>
          <w:p w:rsidR="008B0D94" w:rsidRDefault="008B0D94" w:rsidP="00C62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и </w:t>
            </w:r>
            <w:proofErr w:type="spellStart"/>
            <w:r>
              <w:rPr>
                <w:sz w:val="28"/>
                <w:szCs w:val="28"/>
              </w:rPr>
              <w:t>менее</w:t>
            </w:r>
            <w:proofErr w:type="spellEnd"/>
          </w:p>
        </w:tc>
      </w:tr>
    </w:tbl>
    <w:p w:rsidR="008B0D94" w:rsidRPr="00351D49" w:rsidRDefault="008B0D94" w:rsidP="008B0D94">
      <w:pPr>
        <w:ind w:left="-283"/>
        <w:jc w:val="both"/>
      </w:pPr>
      <w:r w:rsidRPr="00351D49">
        <w:t> </w:t>
      </w:r>
    </w:p>
    <w:p w:rsidR="008B0D94" w:rsidRPr="008B0D94" w:rsidRDefault="008B0D94" w:rsidP="008B0D94">
      <w:pPr>
        <w:ind w:left="-283"/>
        <w:jc w:val="both"/>
        <w:rPr>
          <w:lang w:val="ru-RU"/>
        </w:rPr>
      </w:pPr>
      <w:r w:rsidRPr="008B0D94">
        <w:rPr>
          <w:color w:val="000000"/>
          <w:sz w:val="28"/>
          <w:szCs w:val="28"/>
          <w:lang w:val="ru-RU"/>
        </w:rPr>
        <w:t>- минимизирование количества нарушений контролируемыми лицами</w:t>
      </w:r>
      <w:r w:rsidRPr="00351D49">
        <w:rPr>
          <w:color w:val="000000"/>
          <w:sz w:val="28"/>
          <w:szCs w:val="28"/>
        </w:rPr>
        <w:t> </w:t>
      </w:r>
      <w:r w:rsidRPr="008B0D94">
        <w:rPr>
          <w:sz w:val="28"/>
          <w:szCs w:val="28"/>
          <w:lang w:val="ru-RU"/>
        </w:rPr>
        <w:t>соблюдение обязательных требований в области автомобильных дорог и дорожной деятельности</w:t>
      </w:r>
      <w:r w:rsidRPr="008B0D94">
        <w:rPr>
          <w:color w:val="000000"/>
          <w:sz w:val="28"/>
          <w:szCs w:val="28"/>
          <w:lang w:val="ru-RU"/>
        </w:rPr>
        <w:t xml:space="preserve">; </w:t>
      </w:r>
    </w:p>
    <w:p w:rsidR="008B0D94" w:rsidRPr="008B0D94" w:rsidRDefault="008B0D94" w:rsidP="008B0D94">
      <w:pPr>
        <w:rPr>
          <w:rFonts w:eastAsiaTheme="minorHAnsi"/>
          <w:sz w:val="28"/>
          <w:szCs w:val="28"/>
          <w:lang w:val="ru-RU" w:eastAsia="en-US"/>
        </w:rPr>
      </w:pPr>
      <w:r w:rsidRPr="008B0D94">
        <w:rPr>
          <w:color w:val="000000"/>
          <w:sz w:val="28"/>
          <w:szCs w:val="28"/>
          <w:lang w:val="ru-RU"/>
        </w:rPr>
        <w:t>- снижение уровня административной нагрузки на контрольный орган.</w:t>
      </w:r>
    </w:p>
    <w:p w:rsidR="008B0D94" w:rsidRPr="008B0D94" w:rsidRDefault="008B0D94" w:rsidP="008B0D94">
      <w:pPr>
        <w:jc w:val="both"/>
        <w:rPr>
          <w:sz w:val="28"/>
          <w:szCs w:val="28"/>
          <w:lang w:val="ru-RU"/>
        </w:rPr>
      </w:pP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Default="007E61B8" w:rsidP="00D317B0">
      <w:pPr>
        <w:ind w:firstLine="708"/>
        <w:jc w:val="both"/>
        <w:rPr>
          <w:sz w:val="28"/>
          <w:szCs w:val="28"/>
          <w:lang w:val="ru-RU"/>
        </w:rPr>
      </w:pPr>
    </w:p>
    <w:p w:rsidR="007E61B8" w:rsidRPr="00D317B0" w:rsidRDefault="007E61B8" w:rsidP="00A439C7">
      <w:pPr>
        <w:ind w:firstLine="708"/>
        <w:jc w:val="both"/>
        <w:rPr>
          <w:sz w:val="28"/>
          <w:szCs w:val="28"/>
          <w:lang w:val="ru-RU"/>
        </w:rPr>
      </w:pPr>
    </w:p>
    <w:sectPr w:rsidR="007E61B8" w:rsidRPr="00D317B0" w:rsidSect="00904396">
      <w:pgSz w:w="11906" w:h="16838"/>
      <w:pgMar w:top="851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003A"/>
    <w:multiLevelType w:val="hybridMultilevel"/>
    <w:tmpl w:val="7F4291EA"/>
    <w:lvl w:ilvl="0" w:tplc="A95CE3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A1465D"/>
    <w:multiLevelType w:val="multilevel"/>
    <w:tmpl w:val="48C4E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F585162"/>
    <w:multiLevelType w:val="hybridMultilevel"/>
    <w:tmpl w:val="E072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517C5"/>
    <w:multiLevelType w:val="hybridMultilevel"/>
    <w:tmpl w:val="5EBCC0D6"/>
    <w:lvl w:ilvl="0" w:tplc="19B496B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156A99"/>
    <w:multiLevelType w:val="hybridMultilevel"/>
    <w:tmpl w:val="DE0E6BEA"/>
    <w:lvl w:ilvl="0" w:tplc="3F82B3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C417390"/>
    <w:multiLevelType w:val="multilevel"/>
    <w:tmpl w:val="585A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7" w15:restartNumberingAfterBreak="0">
    <w:nsid w:val="6CDA305A"/>
    <w:multiLevelType w:val="multilevel"/>
    <w:tmpl w:val="35F8F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6D011D8B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94"/>
    <w:rsid w:val="00014861"/>
    <w:rsid w:val="00021BDD"/>
    <w:rsid w:val="000232A8"/>
    <w:rsid w:val="00040651"/>
    <w:rsid w:val="000463A1"/>
    <w:rsid w:val="000635B7"/>
    <w:rsid w:val="000760B8"/>
    <w:rsid w:val="0008394B"/>
    <w:rsid w:val="000A07FB"/>
    <w:rsid w:val="000B3FC8"/>
    <w:rsid w:val="000C0C08"/>
    <w:rsid w:val="000E1805"/>
    <w:rsid w:val="000F06B7"/>
    <w:rsid w:val="00107F72"/>
    <w:rsid w:val="001329AC"/>
    <w:rsid w:val="00156F5C"/>
    <w:rsid w:val="00170AD7"/>
    <w:rsid w:val="00172C04"/>
    <w:rsid w:val="0019306D"/>
    <w:rsid w:val="0019435D"/>
    <w:rsid w:val="00197101"/>
    <w:rsid w:val="001B00EC"/>
    <w:rsid w:val="001B2E6D"/>
    <w:rsid w:val="001B69E5"/>
    <w:rsid w:val="001E152C"/>
    <w:rsid w:val="001E54FB"/>
    <w:rsid w:val="001E66B2"/>
    <w:rsid w:val="00207AFA"/>
    <w:rsid w:val="00213727"/>
    <w:rsid w:val="0023450E"/>
    <w:rsid w:val="002A0F01"/>
    <w:rsid w:val="002E3D78"/>
    <w:rsid w:val="002E3EEC"/>
    <w:rsid w:val="002E76DC"/>
    <w:rsid w:val="003034F0"/>
    <w:rsid w:val="00365488"/>
    <w:rsid w:val="003B3F54"/>
    <w:rsid w:val="003E389C"/>
    <w:rsid w:val="00402CBE"/>
    <w:rsid w:val="004278AF"/>
    <w:rsid w:val="004431FF"/>
    <w:rsid w:val="004707F8"/>
    <w:rsid w:val="00485CD0"/>
    <w:rsid w:val="00486DB2"/>
    <w:rsid w:val="00545258"/>
    <w:rsid w:val="00553B63"/>
    <w:rsid w:val="00582287"/>
    <w:rsid w:val="005B51DA"/>
    <w:rsid w:val="005D2C0B"/>
    <w:rsid w:val="005D6A9D"/>
    <w:rsid w:val="005E6A60"/>
    <w:rsid w:val="005E7FC1"/>
    <w:rsid w:val="005F79A7"/>
    <w:rsid w:val="006963E5"/>
    <w:rsid w:val="006B316A"/>
    <w:rsid w:val="006C2A90"/>
    <w:rsid w:val="006C71EB"/>
    <w:rsid w:val="0073465D"/>
    <w:rsid w:val="007570BA"/>
    <w:rsid w:val="00782CF9"/>
    <w:rsid w:val="00787D65"/>
    <w:rsid w:val="007E2A68"/>
    <w:rsid w:val="007E61B8"/>
    <w:rsid w:val="0082769B"/>
    <w:rsid w:val="0083129F"/>
    <w:rsid w:val="0089025E"/>
    <w:rsid w:val="008A1A94"/>
    <w:rsid w:val="008B0D94"/>
    <w:rsid w:val="008B6676"/>
    <w:rsid w:val="008D2AEA"/>
    <w:rsid w:val="00904396"/>
    <w:rsid w:val="0090622C"/>
    <w:rsid w:val="00914BE6"/>
    <w:rsid w:val="00922308"/>
    <w:rsid w:val="0093032C"/>
    <w:rsid w:val="009A5DFC"/>
    <w:rsid w:val="009B53A9"/>
    <w:rsid w:val="009C2307"/>
    <w:rsid w:val="00A15255"/>
    <w:rsid w:val="00A212F4"/>
    <w:rsid w:val="00A26AE5"/>
    <w:rsid w:val="00A42307"/>
    <w:rsid w:val="00A439C7"/>
    <w:rsid w:val="00A6701A"/>
    <w:rsid w:val="00A76C9F"/>
    <w:rsid w:val="00AA6A6D"/>
    <w:rsid w:val="00B456E0"/>
    <w:rsid w:val="00B83DFC"/>
    <w:rsid w:val="00BA45ED"/>
    <w:rsid w:val="00BE75B4"/>
    <w:rsid w:val="00BF792F"/>
    <w:rsid w:val="00C32D2E"/>
    <w:rsid w:val="00C47DEF"/>
    <w:rsid w:val="00C72C5C"/>
    <w:rsid w:val="00C73F5E"/>
    <w:rsid w:val="00CA168D"/>
    <w:rsid w:val="00CA4D4D"/>
    <w:rsid w:val="00D05054"/>
    <w:rsid w:val="00D16049"/>
    <w:rsid w:val="00D260F0"/>
    <w:rsid w:val="00D317B0"/>
    <w:rsid w:val="00D52E2B"/>
    <w:rsid w:val="00D55951"/>
    <w:rsid w:val="00D559DD"/>
    <w:rsid w:val="00D63399"/>
    <w:rsid w:val="00D6535B"/>
    <w:rsid w:val="00D825C7"/>
    <w:rsid w:val="00D951BD"/>
    <w:rsid w:val="00DB2181"/>
    <w:rsid w:val="00DD2C20"/>
    <w:rsid w:val="00DD31B6"/>
    <w:rsid w:val="00DE109A"/>
    <w:rsid w:val="00DF4EA7"/>
    <w:rsid w:val="00E10990"/>
    <w:rsid w:val="00E40C3B"/>
    <w:rsid w:val="00E50FAE"/>
    <w:rsid w:val="00E86A33"/>
    <w:rsid w:val="00ED2420"/>
    <w:rsid w:val="00EE506B"/>
    <w:rsid w:val="00EF154A"/>
    <w:rsid w:val="00EF4806"/>
    <w:rsid w:val="00EF5529"/>
    <w:rsid w:val="00EF63B8"/>
    <w:rsid w:val="00F91718"/>
    <w:rsid w:val="00FB076B"/>
    <w:rsid w:val="00FE0411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04E87-1E39-41E9-8DD3-2864ACFD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1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8A1A9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rsid w:val="008A1A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2D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2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E40C3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E3EEC"/>
    <w:rPr>
      <w:rFonts w:ascii="Calibri" w:eastAsia="Times New Roman" w:hAnsi="Calibri" w:cs="Calibri"/>
      <w:szCs w:val="20"/>
      <w:lang w:eastAsia="ru-RU"/>
    </w:rPr>
  </w:style>
  <w:style w:type="paragraph" w:customStyle="1" w:styleId="consplustitle0">
    <w:name w:val="consplustitle"/>
    <w:basedOn w:val="a"/>
    <w:rsid w:val="002E3EEC"/>
    <w:pPr>
      <w:spacing w:after="300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9B53A9"/>
    <w:rPr>
      <w:color w:val="0563C1" w:themeColor="hyperlink"/>
      <w:u w:val="single"/>
    </w:rPr>
  </w:style>
  <w:style w:type="paragraph" w:styleId="2">
    <w:name w:val="Body Text 2"/>
    <w:basedOn w:val="a"/>
    <w:link w:val="20"/>
    <w:unhideWhenUsed/>
    <w:rsid w:val="00FB07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B07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9A5D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rsid w:val="008B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057B-705D-47FC-89F3-220BBFC2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Ольга Вячеславовна</dc:creator>
  <cp:lastModifiedBy>User</cp:lastModifiedBy>
  <cp:revision>8</cp:revision>
  <cp:lastPrinted>2025-12-05T09:42:00Z</cp:lastPrinted>
  <dcterms:created xsi:type="dcterms:W3CDTF">2024-11-08T06:27:00Z</dcterms:created>
  <dcterms:modified xsi:type="dcterms:W3CDTF">2025-12-05T09:44:00Z</dcterms:modified>
</cp:coreProperties>
</file>