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9637"/>
      </w:tblGrid>
      <w:tr w:rsidR="0080721C">
        <w:trPr>
          <w:trHeight w:hRule="exact"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80721C" w:rsidRDefault="00BB0C49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59385" cy="616428"/>
                  <wp:effectExtent l="0" t="0" r="0" b="0"/>
                  <wp:docPr id="1" name="_x0000_i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59385" cy="61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21C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80721C" w:rsidRDefault="00BB0C4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</w:p>
          <w:p w:rsidR="0080721C" w:rsidRDefault="00BB0C4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СЕЛЬСКОГО ПОСЕЛЕНИЯ УЛЬТ-ЯГУН</w:t>
            </w:r>
          </w:p>
        </w:tc>
      </w:tr>
      <w:tr w:rsidR="0080721C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80721C" w:rsidRDefault="00BB0C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Сургутского муниципального района</w:t>
            </w:r>
          </w:p>
          <w:p w:rsidR="0080721C" w:rsidRDefault="00BB0C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80721C">
        <w:trPr>
          <w:trHeight w:val="240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80721C" w:rsidRDefault="00E96BD9">
            <w:pPr>
              <w:pStyle w:val="2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0721C">
        <w:trPr>
          <w:trHeight w:hRule="exact" w:val="432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80721C" w:rsidRDefault="0080721C">
            <w:pPr>
              <w:rPr>
                <w:szCs w:val="28"/>
              </w:rPr>
            </w:pPr>
          </w:p>
        </w:tc>
      </w:tr>
    </w:tbl>
    <w:p w:rsidR="0080721C" w:rsidRDefault="00E96BD9">
      <w:pPr>
        <w:jc w:val="both"/>
        <w:rPr>
          <w:szCs w:val="28"/>
        </w:rPr>
      </w:pPr>
      <w:r>
        <w:rPr>
          <w:szCs w:val="28"/>
        </w:rPr>
        <w:t>12</w:t>
      </w:r>
      <w:r w:rsidR="00BB0C49">
        <w:rPr>
          <w:szCs w:val="28"/>
        </w:rPr>
        <w:t xml:space="preserve"> </w:t>
      </w:r>
      <w:r>
        <w:rPr>
          <w:szCs w:val="28"/>
        </w:rPr>
        <w:t>декабря</w:t>
      </w:r>
      <w:r w:rsidR="00BB0C49">
        <w:rPr>
          <w:szCs w:val="28"/>
        </w:rPr>
        <w:t xml:space="preserve"> 2025 года </w:t>
      </w:r>
      <w:r w:rsidR="00BB0C49">
        <w:rPr>
          <w:szCs w:val="28"/>
        </w:rPr>
        <w:tab/>
      </w:r>
      <w:r w:rsidR="00BB0C49">
        <w:rPr>
          <w:szCs w:val="28"/>
        </w:rPr>
        <w:tab/>
      </w:r>
      <w:r w:rsidR="00BB0C49">
        <w:rPr>
          <w:szCs w:val="28"/>
        </w:rPr>
        <w:tab/>
      </w:r>
      <w:r w:rsidR="00BB0C49">
        <w:rPr>
          <w:szCs w:val="28"/>
        </w:rPr>
        <w:tab/>
      </w:r>
      <w:r w:rsidR="00BB0C49">
        <w:rPr>
          <w:szCs w:val="28"/>
        </w:rPr>
        <w:tab/>
      </w:r>
      <w:r w:rsidR="00BB0C49">
        <w:rPr>
          <w:szCs w:val="28"/>
        </w:rPr>
        <w:tab/>
      </w:r>
      <w:r w:rsidR="00BB0C49">
        <w:rPr>
          <w:szCs w:val="28"/>
        </w:rPr>
        <w:tab/>
      </w:r>
      <w:r w:rsidR="00BB0C49">
        <w:rPr>
          <w:szCs w:val="28"/>
        </w:rPr>
        <w:tab/>
      </w:r>
      <w:r w:rsidR="00BB0C49">
        <w:rPr>
          <w:szCs w:val="28"/>
        </w:rPr>
        <w:tab/>
        <w:t xml:space="preserve">    № </w:t>
      </w:r>
      <w:r>
        <w:rPr>
          <w:szCs w:val="28"/>
        </w:rPr>
        <w:t>181</w:t>
      </w:r>
    </w:p>
    <w:p w:rsidR="0080721C" w:rsidRDefault="00BB0C49">
      <w:pPr>
        <w:jc w:val="both"/>
        <w:rPr>
          <w:szCs w:val="28"/>
        </w:rPr>
      </w:pPr>
      <w:r>
        <w:rPr>
          <w:szCs w:val="28"/>
        </w:rPr>
        <w:t>п. Ульт-Ягун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80721C" w:rsidRDefault="0080721C">
      <w:pPr>
        <w:spacing w:after="200"/>
        <w:rPr>
          <w:rFonts w:eastAsia="Calibri" w:cs="Times New Roman"/>
          <w:color w:val="000000"/>
          <w:szCs w:val="28"/>
          <w:lang w:eastAsia="en-US"/>
        </w:rPr>
      </w:pPr>
    </w:p>
    <w:tbl>
      <w:tblPr>
        <w:tblStyle w:val="af3"/>
        <w:tblW w:w="999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70"/>
        <w:gridCol w:w="4927"/>
      </w:tblGrid>
      <w:tr w:rsidR="0080721C">
        <w:tc>
          <w:tcPr>
            <w:tcW w:w="5070" w:type="dxa"/>
          </w:tcPr>
          <w:p w:rsidR="0080721C" w:rsidRDefault="00BB0C49">
            <w:pPr>
              <w:pStyle w:val="HEADERTEXT"/>
              <w:ind w:right="-1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О внесении изменения в постановление администрации сельского поселения Ульт-Ягун от 27.11.2018 № 239 «Об утверждении порядка расчёта арендной платы за пользование имуществом, находящимся в муниципальной собственности сельского поселения Ульт-Ягун»</w:t>
            </w:r>
            <w:bookmarkEnd w:id="0"/>
          </w:p>
        </w:tc>
        <w:tc>
          <w:tcPr>
            <w:tcW w:w="4927" w:type="dxa"/>
          </w:tcPr>
          <w:p w:rsidR="0080721C" w:rsidRDefault="0080721C">
            <w:pPr>
              <w:pStyle w:val="HEADERTEXT"/>
              <w:ind w:right="4818"/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80721C" w:rsidRDefault="0080721C">
      <w:pPr>
        <w:pStyle w:val="HEADERTEXT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0721C" w:rsidRDefault="0080721C">
      <w:pPr>
        <w:pStyle w:val="HEADERTEXT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0721C" w:rsidRDefault="00BB0C49">
      <w:pPr>
        <w:pStyle w:val="HEADERTEXT"/>
        <w:ind w:firstLine="709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основании Гражданского кодекса Российской Федерации, Федерального закона от 26.07.2006 № 135-ФЗ «О защите конкуренции»,  Федерального закона от 24.07.2007 № 209-ФЗ «О развитии малого и среднего предпринимательства в Российской Федерации», решения Совета депутатов от 07.07.2016 № 114 «Об утверждении Порядка управления и распоряжения имуществом, находящимся в муниципальной собственности сельского поселения Ульт-Ягун»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в целях приведения муниципального правового акта администрации сельского поселения Ульт-Ягун в соответствие с действующим законодательством Российской Федерации:</w:t>
      </w:r>
    </w:p>
    <w:p w:rsidR="0080721C" w:rsidRDefault="00BB0C49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сельского поселения Ульт-Ягун от 27.11.2018 № 239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расчёта арендной платы за пользование имуществом, находящимся в муниципальной собственности сельского поселения Ульт-Ягун» следующее изменение:</w:t>
      </w:r>
    </w:p>
    <w:p w:rsidR="0080721C" w:rsidRDefault="00BB0C49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редакции, согласно приложению к настоящему постановлению.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721C" w:rsidRDefault="00BB0C49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80721C" w:rsidRDefault="00BB0C49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обнародования.</w:t>
      </w:r>
    </w:p>
    <w:p w:rsidR="0080721C" w:rsidRDefault="00BB0C49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Контроль за выполнением настоящего постановления оставляю за собой.</w:t>
      </w:r>
    </w:p>
    <w:p w:rsidR="0080721C" w:rsidRDefault="0080721C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21C" w:rsidRDefault="0080721C">
      <w:pPr>
        <w:rPr>
          <w:szCs w:val="28"/>
        </w:rPr>
      </w:pPr>
    </w:p>
    <w:p w:rsidR="0080721C" w:rsidRDefault="0080721C">
      <w:pPr>
        <w:rPr>
          <w:szCs w:val="28"/>
        </w:rPr>
      </w:pPr>
    </w:p>
    <w:p w:rsidR="0080721C" w:rsidRDefault="00BB0C49">
      <w:pPr>
        <w:rPr>
          <w:szCs w:val="28"/>
        </w:rPr>
      </w:pPr>
      <w:r>
        <w:rPr>
          <w:szCs w:val="28"/>
        </w:rPr>
        <w:t>Глава сельского поселения                                                                 М.В. Яковинов</w:t>
      </w:r>
    </w:p>
    <w:p w:rsidR="0080721C" w:rsidRDefault="0080721C">
      <w:pPr>
        <w:rPr>
          <w:szCs w:val="28"/>
        </w:rPr>
      </w:pPr>
    </w:p>
    <w:p w:rsidR="0080721C" w:rsidRDefault="00BB0C49">
      <w:pPr>
        <w:rPr>
          <w:szCs w:val="28"/>
        </w:rPr>
      </w:pPr>
      <w:r>
        <w:rPr>
          <w:szCs w:val="28"/>
        </w:rPr>
        <w:br w:type="page" w:clear="all"/>
      </w:r>
    </w:p>
    <w:p w:rsidR="0080721C" w:rsidRDefault="00BB0C49">
      <w:pPr>
        <w:pStyle w:val="FORMATTEXT"/>
        <w:ind w:firstLine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0721C" w:rsidRDefault="00BB0C49">
      <w:pPr>
        <w:pStyle w:val="FORMATTEXT"/>
        <w:ind w:firstLine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0721C" w:rsidRDefault="00BB0C49">
      <w:pPr>
        <w:pStyle w:val="FORMATTEXT"/>
        <w:ind w:firstLine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Ульт-Ягун</w:t>
      </w:r>
    </w:p>
    <w:p w:rsidR="0080721C" w:rsidRDefault="00BB0C49" w:rsidP="00E96BD9">
      <w:pPr>
        <w:pStyle w:val="FORMATTEXT"/>
        <w:ind w:firstLine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96BD9">
        <w:rPr>
          <w:rFonts w:ascii="Times New Roman" w:hAnsi="Times New Roman" w:cs="Times New Roman"/>
          <w:sz w:val="24"/>
          <w:szCs w:val="24"/>
        </w:rPr>
        <w:t xml:space="preserve">12 декабря </w:t>
      </w:r>
      <w:r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E96BD9">
        <w:rPr>
          <w:rFonts w:ascii="Times New Roman" w:hAnsi="Times New Roman" w:cs="Times New Roman"/>
          <w:sz w:val="24"/>
          <w:szCs w:val="24"/>
        </w:rPr>
        <w:t>181</w:t>
      </w:r>
    </w:p>
    <w:p w:rsidR="00E96BD9" w:rsidRDefault="00E96BD9" w:rsidP="00E96BD9">
      <w:pPr>
        <w:pStyle w:val="FORMATTEXT"/>
        <w:ind w:firstLine="5953"/>
        <w:rPr>
          <w:rFonts w:ascii="Times New Roman" w:hAnsi="Times New Roman" w:cs="Times New Roman"/>
          <w:b/>
          <w:bCs/>
          <w:sz w:val="28"/>
          <w:szCs w:val="28"/>
        </w:rPr>
      </w:pPr>
    </w:p>
    <w:p w:rsidR="0080721C" w:rsidRDefault="00BB0C4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721C" w:rsidRDefault="00BB0C49">
      <w:pPr>
        <w:pStyle w:val="HEADERTEXT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Порядок расчета арендной платы за пользование муниципальным имуществом (в том числе, переданным муниципальным учреждениям на праве оперативного управления), находящимся в собственности муниципального образования сельское поселение Ульт-Ягун</w:t>
      </w:r>
    </w:p>
    <w:p w:rsidR="0080721C" w:rsidRDefault="00BB0C49">
      <w:pPr>
        <w:pStyle w:val="HEADERTEX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721C" w:rsidRDefault="00BB0C49">
      <w:pPr>
        <w:pStyle w:val="HEADERTEXT"/>
        <w:jc w:val="center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Общие положения </w:t>
      </w:r>
    </w:p>
    <w:p w:rsidR="0080721C" w:rsidRDefault="0080721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документ разработан на основе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"kodeks://link/d?nd=9027690&amp;mark=000000000000000000000000000000000000000000000000007D20K3"\o"’’Гражданский кодекс Российской Федерации (часть первая) (статьи 1 - 453) (с изменениями на 31 октября 2024 года)’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Кодекс РФ от 30.11.1994 N 51-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31.10.2024)"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"kodeks://link/d?nd=901989534&amp;mark=000000000000000000000000000000000000000000000000007D20K3"\o"’’О защите конкуренции (с изменениями на 14 октября 2024 года)’’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Федеральный закон от 26.07.2006 N 135-ФЗ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01.03.2025)"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Федерального закона от 26.07.2006 № 135-ФЗ «О защите конкуренции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"kodeks://link/d?nd=902053196&amp;mark=0000000000000000000000000000000000000000000000000064U0IK"\o"’’О развитии малого и среднего предпринимательства в Российской Федерации (с изменениями на 26 декабря 2024 года)’’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Федеральный закон от 24.07.2007 N 209-ФЗ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01.01.2025)"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от 07.07.2016 № 114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сельского поселения Ульт-Ягун»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Документ разработан с целью определения стоимости ежемесячной платы за пользование муниципальным имуществом, находящимся в собственности муниципального образования сельское поселение Ульт-Ягун, и предоставления муниципального имущества в аренду физическим и юридическим лицам, в том числе иностранным, зарегистрированным в Российской Федерации, оказания имущественной поддержки субъектам малого и среднего предпринимательства, образующим инфраструктуру поддержки субъектов малого и среднего предпринимательства.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арендной платы учитывается базовая ставка арендной платы по сельскому поселению Ульт-Ягун, определенная независимой оценочной компанией, на основании проведенного маркетингового исследования.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Настоящий порядок не распространяется при передаче объектов муниципального имущества в аренду муниципальными унитарными предприятиями.</w:t>
      </w:r>
    </w:p>
    <w:p w:rsidR="0080721C" w:rsidRDefault="00BB0C49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Расчет стоимости арендной платы за пользование муниципальным имуществом (нежилые помещения, здания, строения и прочее) определяется по формуле: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 = Бап x К1 x К2 x К3 x К5 x К6 x S, где,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 - размер арендной платы за пользование муниципальным имуществом в месяц, руб./мес.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Бап - базовая ставка арендной платы в руб. за 1 кв. м в месяц.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Бап - 360 рублей в месяц, без учета налога на добавленную стоимость, стоимости коммунальных услуг, эксплуатационных расходов и стоимости аренды земельного участка.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субъектов малого и среднего предпринимательства, арендующих имущество, включенное в перечень недвижимого имущества муниципального образования сельское поселение Ульт-Ягун, предназначенного для предоставления его во владение и (или) пользование на долгосрочной основе субъектам малого и среднего предпринимательства, утверждаемый решением совета депутатов сельского поселения Ульт-Ягун, величина: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Бап - 310,00 рублей в месяц без учета налога на добавленную стоимость, коммунальных услуг, оплаты аренды земельного участка и налога на имущество.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- площадь нежилого помещения, здания.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К1 - коэффициент, учитывающий территориальную зону:</w:t>
      </w:r>
    </w:p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65"/>
        <w:gridCol w:w="4920"/>
      </w:tblGrid>
      <w:tr w:rsidR="0080721C"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80721C"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Ульт-Ягун, п. Тром-Аган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</w:tbl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 случае, если местоположением объекта является территория, расположенная за границами населенного пункта, то применяется коэффициент К1 близлежащего населенного пункта.</w:t>
      </w:r>
    </w:p>
    <w:p w:rsidR="0080721C" w:rsidRDefault="0080721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К2 - коэффициент, учитывающий качество строительного материала стен здания:</w:t>
      </w:r>
    </w:p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60"/>
        <w:gridCol w:w="2925"/>
      </w:tblGrid>
      <w:tr w:rsidR="0080721C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строительного материала стен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80721C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Кирпич, железобетонные плиты, арбоблоки, шлакоблоки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материалы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0721C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(деревянные, смешанные) материалы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0721C"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Железо, прочее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К3 - коэффициент, учитывающий цель использования арендуемых помещений:</w:t>
      </w:r>
    </w:p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6240"/>
        <w:gridCol w:w="2490"/>
      </w:tblGrid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деятельности, цель использования арендуемых помещений, категория пользователя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Биржевая деятельность</w:t>
            </w:r>
          </w:p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финансово-инвестиционных компаний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деятельность;</w:t>
            </w:r>
          </w:p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банкоматы, платежные терминалы.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Посредническая, нотариальная, страховая деятельность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(розничная и оптовая)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охрана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Офисы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Рестораны, кафе, бары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деятельность, осуществляемая в населенных пунктах численностью менее 2500 человек</w:t>
            </w:r>
          </w:p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Ульт-Ягун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экспертной деятельности, проектно-изыскательных, измерительных работ, научно-практических разработок, производство интеллектуального продукта; работы по благоустройству и озеленению территорий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Оптика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периодических изданий, книжной продукции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Аудиторская деятельность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юридических консультаций, адвокатских контор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организаций, обслуживающих жилфонд, оказание коммунальных услуг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Склады, гаражи, эксплуатация и ремонт транспортных средств (до 300 кв. м)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производство, в том числе</w:t>
            </w:r>
          </w:p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растениеводство, рыболовство, охота, сенокошение, выпас скота, ведение крестьянского (фермерского) хозяйства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виду деятельности и категории пользователей. Прочие виды деятельности, не вошедшие в настоящий перечень.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(кроме ресторанов, кафе, баров): услуги по организации питания в образовательных организациях).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 населению (ремонт, окраска и пошив обуви, ателье, ремонт и техническое обслуживание бытовой аппаратуры, бытовых машин и приборов, химическая чистка и крашение, услуги прачечных, услуги фотоателье, парикмахерских, услуги предприятий по прокату, мастерские, копирование, сканирование документов и прочее)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Склады, гаражи, эксплуатация и ремонт транспортных средств (свыше 300 кв. м)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Аптеки (кроме аптек, обслуживающих льготные категории населения)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Медицинские, ветеринарные услуги, оказание сан эпидемиологических услуг населению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деятельность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Ритуальные услуги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Площадки, стоянки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осуществляющие капитальный ремонт, реконструкцию объектов социальной инфраструктуры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товаров и оказание услуг для инвалидов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связи и центры обработки данных.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Аптеки, обслуживающие льготные категории населения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Инвалиды, осуществляющие предпринимательскую деятельность независимо от вида деятельности Организации инвалидов и малочисленных народов Севера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 первой необходимости, товаров народного потребления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органы государственной власти и их территориальные органы, органы государственной власти иных субъектов Российской Федерации, а также для размещения учреждений, учредителями которых являются Российская Федерация, иные субъекты Российской Федерации или муниципальное образование (бюджетные учреждения, государственные службы)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осуществляющие капитальный ремонт, реконструкцию зданий, сооружений, являющихся памятниками истории и культуры (на период проведения работ)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физической культуры и спорта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системе негосударственных детских учреждений и семейных детских садов (частные детские сады, не имеющие лицензии)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предпринимательства, осуществляющие деятельность в сфере социального предпринимательства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Билдинг-сад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Коворкинг-центр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жизнедеятельности работников при вахтовом методе организации труда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питания в образовательных организациях, имеющих интернаты при школе.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питания в филиалах образовательных организаций с численностью обучающихся менее 200 человек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К5 - коэффициент, учитывающий износ здания:</w:t>
      </w:r>
    </w:p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80"/>
        <w:gridCol w:w="2880"/>
        <w:gridCol w:w="3225"/>
      </w:tblGrid>
      <w:tr w:rsidR="0080721C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капитального здания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деревянного здания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80721C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15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9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0721C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лет до 30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лет до 18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80721C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 года до 45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 лет до 27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0721C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46 лет до 60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 лет до 36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80721C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61 года до 75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37 лет до 45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0721C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76 лет до 90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46 лет до 54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0721C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90 лет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55 лет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80721C" w:rsidRDefault="0080721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К6 - коэффициент, учитывающий размещение помещения, степень технического благоустройства: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К6 = К6.1 + (К6.2-а + К6.2-б + К6.2-в + К6.2-г + К6.2-д) / 2, где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К6.1 - коэффициент, учитывающий размещение помещения;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К6.2-а, К6.2-б, К6.2-в, К6.2-г, К6.2-д - коэффициенты, учитывающие степень технического обустройства.</w:t>
      </w:r>
    </w:p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5520"/>
        <w:gridCol w:w="3210"/>
        <w:gridCol w:w="15"/>
        <w:gridCol w:w="165"/>
      </w:tblGrid>
      <w:tr w:rsidR="0080721C">
        <w:trPr>
          <w:gridAfter w:val="1"/>
          <w:wAfter w:w="165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К6.1 Размещение помещения</w:t>
            </w:r>
          </w:p>
        </w:tc>
      </w:tr>
      <w:tr w:rsidR="0080721C">
        <w:tc>
          <w:tcPr>
            <w:tcW w:w="54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надземный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цокольный, мансардный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подвальный, технический; чердак; кровля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</w:tbl>
    <w:p w:rsidR="0080721C" w:rsidRDefault="0080721C">
      <w:pPr>
        <w:widowControl w:val="0"/>
        <w:rPr>
          <w:rFonts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755"/>
        <w:gridCol w:w="4380"/>
        <w:gridCol w:w="2595"/>
        <w:gridCol w:w="15"/>
        <w:gridCol w:w="165"/>
      </w:tblGrid>
      <w:tr w:rsidR="0080721C">
        <w:trPr>
          <w:gridAfter w:val="1"/>
          <w:wAfter w:w="165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К6.2 Степень технического обустройства</w:t>
            </w:r>
          </w:p>
        </w:tc>
      </w:tr>
      <w:tr w:rsidR="0080721C">
        <w:tc>
          <w:tcPr>
            <w:tcW w:w="54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К6.2- а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Центральное отопление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К6.2-б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К6.2-в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К6.2-г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К6.2-д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0721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технического обустройства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80721C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</w:tbl>
    <w:p w:rsidR="0080721C" w:rsidRDefault="0080721C">
      <w:pPr>
        <w:pStyle w:val="FORMATTEXT"/>
        <w:jc w:val="both"/>
      </w:pP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Расчёт арендной платы за пользование муниципальным имуществом (нежилые помещения) при почасовой оплате стоимости аренды определяется по формуле:</w:t>
      </w:r>
    </w:p>
    <w:p w:rsidR="0080721C" w:rsidRDefault="00BB0C49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 = Бчап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Ч, где</w:t>
      </w:r>
    </w:p>
    <w:p w:rsidR="0080721C" w:rsidRDefault="00BB0C49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 – размер арендной платы за пользование муниципальным имуществом (нежилыми помещениями) в месяц, руб./мес.;</w:t>
      </w:r>
    </w:p>
    <w:p w:rsidR="0080721C" w:rsidRDefault="00BB0C49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Бчап – часовая базовая ставка арендной платы, в руб. за 1 кв. м в час;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Бчап - 2,20 рублей в час, без учета налога на добавленную стоимость, стоимости коммунальных услуг, эксплуатационных расходов и стоимости аренды земельного участка;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К1 - коэффициент, учитывающий территориальную зону, определяемый в соответствии с пунктом 2 настоящего Порядка расчета арендной платы;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К2 - коэффициент, учитывающий качество строительного материала стен здания, определяемый в соответствии с пунктом 2 настоящего Порядка расчета арендной платы;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К3 - коэффициент, учитывающий цель использования арендуемых помещений, определяемый в соответствии с пунктом 2 настоящего Порядка расчета арендной платы;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К5 - коэффициент, учитывающий износ здания, определяемый в соответствии с пунктом 2 настоящего Порядка расчета арендной платы;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К6 - коэффициент, учитывающий размещение помещения, степень технического благоустройства, определяемый в соответствии с пунктом 2 настоящего Порядка расчета арендной платы;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- площадь нежилого помещения, сдаваемого в аренду, м2;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 - количество часов аренды нежилого помещения в месяц, час.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настоящего пункта распространяется на имущество, закрепленное за муниципальными учреждениями на праве оперативного управления при сдаче его в аренду (за исключением имущества, передаваемого в аренду социально ориентированным некоммерческим организациям).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Плата за пользование имуществом, право на которое зарегистрировано в долях с иными собственниками, рассчитывается на основании данного Порядка расчета арендной платы с учетом соответствующей доли.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передаче в аренду имущества социально ориентированным некоммерческим организациям размер (начальный (минимальный) размер) арендной платы устанавливается в сумме 1 рубль в месяц (в том числе НДС) за 1 объект муниципального имущества.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При передаче в аренду имущества субъектам малого и среднего предпринимательства, признанным социальными предприятиями, размер (начальный (минимальный) размер) арендной платы в первые 2 года аренды имущества устанавливается в сумме 1 рубль в месяц (в том числе НДС) за 1 объект имущества при условиях: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определенным статьей 24.1 Федерального закона от 24.07.2007 № 209-ФЗ «О развитии малого и среднего предпринимательства в российской Федерации»;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пунктом.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 пунктом 2 настоящего Порядка. </w:t>
      </w:r>
    </w:p>
    <w:p w:rsidR="0080721C" w:rsidRDefault="00BB0C49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Расчет размера годовой арендной платы за использование оборудования,</w:t>
      </w:r>
    </w:p>
    <w:p w:rsidR="0080721C" w:rsidRDefault="00BB0C49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площадок, стоянок, транспортных средств, сроком полезного использования </w:t>
      </w:r>
    </w:p>
    <w:p w:rsidR="0080721C" w:rsidRDefault="00BB0C49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12 месяцев производится по формуле: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((Ц1 x На) / 100 + (Ц2 x АП) / 100) x К3, где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- годовая арендная плата (руб.);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Ц1 - балансовая стоимость в восстановительных ценах (руб.);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Ц2 - остаточная стоимость в восстановительных ценах (руб.);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- норма амортизационных отчислений, рассчитываемая по формуле: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= 1 / срок полезного использования имущества в месяцах x 100, согласно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"kodeks://link/d?nd=901808053&amp;mark=000000000000000000000000000000000000000000000000007DK0K9"\o"’’О Классификации основных средств, включаемых в амортизационные группы (с изменениями на 18 ноября 2022 года)’’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Постановление Правительства РФ 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01.01.2023)"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классификации основных средств, включаемых в амортизационные группы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"kodeks://link/d?nd=901808053"\o"’’О Классификации основных средств, включаемых в амортизационные группы (с изменениями на 18 ноября 2022 года)’’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Постановление Правительства РФ от 01.01.2002 N</w:instrTex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01.01.2023)"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lastRenderedPageBreak/>
        <w:t>01.01.2002 № 1 «О Классификации основных средств, включаемых в амортизационные группы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90"/>
        <w:gridCol w:w="3885"/>
        <w:gridCol w:w="4095"/>
      </w:tblGrid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На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2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лет до 3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7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10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до 20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 до 25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 до 30 лет включительно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80721C"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группа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нормативного срока</w:t>
            </w:r>
          </w:p>
        </w:tc>
      </w:tr>
    </w:tbl>
    <w:p w:rsidR="0080721C" w:rsidRDefault="0080721C">
      <w:pPr>
        <w:widowControl w:val="0"/>
        <w:rPr>
          <w:rFonts w:cs="Times New Roman"/>
          <w:sz w:val="24"/>
          <w:szCs w:val="24"/>
        </w:rPr>
      </w:pP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 - арендный процент:</w:t>
      </w:r>
    </w:p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5775"/>
        <w:gridCol w:w="2925"/>
      </w:tblGrid>
      <w:tr w:rsidR="008072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оборудования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Арендный процент</w:t>
            </w:r>
          </w:p>
        </w:tc>
      </w:tr>
      <w:tr w:rsidR="008072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Телекоммуникационное, транспорт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72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72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Пищевое, общественного питания, прочее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2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Станки, механизмы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72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стоянки транспорта, для торговли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72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промышленные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072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сети (сети теплоснабжения, сети водоснабжения, сети водоотведения), предназначенные для обеспечения жизнедеятельности населения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80721C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721C" w:rsidRDefault="00BB0C4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0721C" w:rsidRDefault="0080721C">
      <w:pPr>
        <w:widowControl w:val="0"/>
        <w:rPr>
          <w:rFonts w:ascii="Arial, sans-serif" w:hAnsi="Arial, sans-serif"/>
          <w:sz w:val="24"/>
          <w:szCs w:val="24"/>
        </w:rPr>
      </w:pP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Расчет размера годовой арендной платы за использование оборудования,</w:t>
      </w:r>
    </w:p>
    <w:p w:rsidR="0080721C" w:rsidRDefault="00BB0C4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площадок, стоянок, транспортных средств сроком полезного использования </w:t>
      </w:r>
    </w:p>
    <w:p w:rsidR="0080721C" w:rsidRDefault="00BB0C4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 12 месяцев с истекшими сроками амортизационных отчислений производится по формуле: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Ц1 x АП x 0,5 / 100 x К3, где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- годовая арендная плата (руб.);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Ц1 - балансовая стоимость в восстановительных ценах (руб.);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 - арендный процент;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К3 - коэффициент, учитывающий цели использования арендуемого оборудования, транспортных средств, прочего имущества.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передаче объектов муниципального имущества в аренду для размещения банкоматов и платежных терминалов арендуемая площадь должна </w:t>
      </w:r>
    </w:p>
    <w:p w:rsidR="0080721C" w:rsidRDefault="00BB0C49">
      <w:pPr>
        <w:pStyle w:val="FORMATTEX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не менее 1,0 кв. м.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Размер арендной платы за пользование муниципальным имуществом определятся на основании отчета об оценке рыночной стоимости, в соответствии с законодательством, регулирующим оценочную деятельность в Российской Федерации, в случае: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муниципальное имущество имеет технические характеристики, не предусмотренные настоящим Порядком; 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открытый аукцион на право заключения договора аренды муниципального имущества признан несостоявшимся два и более раза, в связи с отсутствием заявок на участие в аукционе. </w:t>
      </w:r>
    </w:p>
    <w:p w:rsidR="0080721C" w:rsidRDefault="00BB0C49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Порядок, условия и сроки внесения арендной платы: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Порядок, условия и сроки внесения арендной платы оговариваются в договоре аренды муниципального имущества в соответствии с настоящим порядком.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В договоре аренды муниципального имущества указывается размер арендной платы за квартал.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Арендная плата за муниципальное имущество вносится арендатором путем перечисления денежных средств ежеквартально до 20-го числа последнего месяца текущего квартала, при этом: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квартал считается равным трем календарным месяцам, отсчет кварталов ведется с начала календарного года;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ежеквартальный платеж за квартал, в котором муниципальное имущество было передано арендатору, за исключением четвертого квартала, вносится до 20-го числа последнего месяца текущего квартала (первый квартал до 20 марта; второй квартал до 20 июня; третий квартал до 20 сентября);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арендная плата за четвертый квартал календарного года вносится арендатором до 1-го числа последнего месяца этого календарного года;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арендная плата за квартал, в котором прекращается договор аренды, вносится не позднее дня прекращения договора аренды.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Арендатор вправе вносить платежи за аренду муниципального имущества досрочно.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В платежном документе в поле «Назначение платежа» указываются наименование платежа, дата и номер договора.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7.6. За нарушение сроков внесения арендной платы начисляется пеня в размере 1/300 ставки рефинансирования Центрального банка Российской Федерации за каждый день просрочки.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договоре аренды муниципального имущества должно быть предусмотрено, что размер арендной платы изменяется в одностороннем порядке, на основании решения арендодателя в следующих случаях: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 изменением порядка расчета арендной платы за пользование муниципальным имуществом, находящимся в собственности муниципального образования сельское поселение Ульт-Ягун;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 проведением технической инвентаризации (изменение площади объекта аренды).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Арендная плата в новом размере уплачивается с месяца, следующего за наступлением таких изменений.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В случае предоставления муниципального имущества в аренду по результатам торгов на право заключения договора аренды муниципального имущества размер арендной платы не может быть пересмотрен в сторону уменьшения.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При расчете арендной платы не учитывается площадь неиспользуемых помещений (подвал, техподполье, пожарные лестницы).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Арендная плата уплачивается отдельно по каждому договору.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 На период отсутствия надлежащим образом оформленного договора аренды основанием для взимания арендной платы является фактическое использование объекта муниципальной собственности.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 При наступлении форс-мажорных обстоятельств начисление арендной платы приостанавливается на время действия этих обстоятельств.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7.13. Запрещается сдача в субаренду для осуществления игорного бизнеса арендуемых помещений, не используемых по основному договору аренды для развлекательно-досуговой деятельности.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7.14. При необходимости проведения арендатором за счет собственных средств реконструкции арендуемого муниципального имущества производится освобождение от уплаты арендной платы, рассчитанной по действующему договору аренды.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7.15. Освобождение от уплаты арендной платы, рассчитанной по действующему договору аренды на нормативный период времени для выполнения работ по реконструкции, предоставляется при необходимости проведения следующих работ: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Монтаж, замена, капитальный ремонт инженерных коммуникаций, в том числе, установка приборов учета потребляемых ресурсов, пожаро-охранной сигнализации и системы оповещения людей при пожаре.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капитального ремонта, устройство дополнительного эвакуационного выхода, отсутствие отделки (не подведены коммуникации: электроснабжение, водоснабжение, теплоснабжение, водоотведение, не установлены стеклопакеты, не выполнена стяжка полов, устройство пола, не выполнена проклейка стен обоями/покраска стен, побелка/покраска потолка, отсутствует настил линолеума/кафельной плитки).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7.16. Установленная настоящим расчетом арендная плата за пользование нежилым помещением, зданием (частью здания) не включает в себя плату за: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коммунальные услуги;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общего имущества;</w:t>
      </w:r>
    </w:p>
    <w:p w:rsidR="0080721C" w:rsidRDefault="00BB0C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пользование земельным участком, на котором оно расположено.</w:t>
      </w:r>
    </w:p>
    <w:p w:rsidR="0080721C" w:rsidRDefault="0080721C">
      <w:pPr>
        <w:widowControl w:val="0"/>
        <w:rPr>
          <w:rFonts w:eastAsia="Times New Roman" w:cs="Times New Roman"/>
          <w:bCs/>
          <w:color w:val="000000" w:themeColor="text1"/>
          <w:sz w:val="24"/>
          <w:szCs w:val="24"/>
        </w:rPr>
      </w:pPr>
    </w:p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/>
    <w:p w:rsidR="0080721C" w:rsidRDefault="0080721C">
      <w:pPr>
        <w:jc w:val="center"/>
      </w:pPr>
    </w:p>
    <w:p w:rsidR="0080721C" w:rsidRDefault="0080721C">
      <w:pPr>
        <w:jc w:val="both"/>
      </w:pPr>
    </w:p>
    <w:p w:rsidR="0080721C" w:rsidRDefault="0080721C"/>
    <w:sectPr w:rsidR="008072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DC" w:rsidRDefault="003B3BDC">
      <w:r>
        <w:separator/>
      </w:r>
    </w:p>
  </w:endnote>
  <w:endnote w:type="continuationSeparator" w:id="0">
    <w:p w:rsidR="003B3BDC" w:rsidRDefault="003B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DC" w:rsidRDefault="003B3BDC">
      <w:r>
        <w:separator/>
      </w:r>
    </w:p>
  </w:footnote>
  <w:footnote w:type="continuationSeparator" w:id="0">
    <w:p w:rsidR="003B3BDC" w:rsidRDefault="003B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BD"/>
    <w:multiLevelType w:val="multilevel"/>
    <w:tmpl w:val="3C2277A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" w15:restartNumberingAfterBreak="0">
    <w:nsid w:val="0A797110"/>
    <w:multiLevelType w:val="hybridMultilevel"/>
    <w:tmpl w:val="83A00874"/>
    <w:lvl w:ilvl="0" w:tplc="9DB4A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5CC42E46">
      <w:start w:val="1"/>
      <w:numFmt w:val="lowerLetter"/>
      <w:lvlText w:val="%2."/>
      <w:lvlJc w:val="left"/>
      <w:pPr>
        <w:ind w:left="1155" w:hanging="360"/>
      </w:pPr>
    </w:lvl>
    <w:lvl w:ilvl="2" w:tplc="B3EC0332">
      <w:start w:val="1"/>
      <w:numFmt w:val="lowerRoman"/>
      <w:lvlText w:val="%3."/>
      <w:lvlJc w:val="right"/>
      <w:pPr>
        <w:ind w:left="1875" w:hanging="180"/>
      </w:pPr>
    </w:lvl>
    <w:lvl w:ilvl="3" w:tplc="DB96AB02">
      <w:start w:val="1"/>
      <w:numFmt w:val="decimal"/>
      <w:lvlText w:val="%4."/>
      <w:lvlJc w:val="left"/>
      <w:pPr>
        <w:ind w:left="2595" w:hanging="360"/>
      </w:pPr>
    </w:lvl>
    <w:lvl w:ilvl="4" w:tplc="FF341E96">
      <w:start w:val="1"/>
      <w:numFmt w:val="lowerLetter"/>
      <w:lvlText w:val="%5."/>
      <w:lvlJc w:val="left"/>
      <w:pPr>
        <w:ind w:left="3315" w:hanging="360"/>
      </w:pPr>
    </w:lvl>
    <w:lvl w:ilvl="5" w:tplc="D0D06D30">
      <w:start w:val="1"/>
      <w:numFmt w:val="lowerRoman"/>
      <w:lvlText w:val="%6."/>
      <w:lvlJc w:val="right"/>
      <w:pPr>
        <w:ind w:left="4035" w:hanging="180"/>
      </w:pPr>
    </w:lvl>
    <w:lvl w:ilvl="6" w:tplc="5DE6BDAA">
      <w:start w:val="1"/>
      <w:numFmt w:val="decimal"/>
      <w:lvlText w:val="%7."/>
      <w:lvlJc w:val="left"/>
      <w:pPr>
        <w:ind w:left="4755" w:hanging="360"/>
      </w:pPr>
    </w:lvl>
    <w:lvl w:ilvl="7" w:tplc="D53E376A">
      <w:start w:val="1"/>
      <w:numFmt w:val="lowerLetter"/>
      <w:lvlText w:val="%8."/>
      <w:lvlJc w:val="left"/>
      <w:pPr>
        <w:ind w:left="5475" w:hanging="360"/>
      </w:pPr>
    </w:lvl>
    <w:lvl w:ilvl="8" w:tplc="68E0E8DA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FD0588B"/>
    <w:multiLevelType w:val="multilevel"/>
    <w:tmpl w:val="4CC2FD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3" w15:restartNumberingAfterBreak="0">
    <w:nsid w:val="17B948BB"/>
    <w:multiLevelType w:val="hybridMultilevel"/>
    <w:tmpl w:val="0A3E3156"/>
    <w:lvl w:ilvl="0" w:tplc="1CBCBB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27C1A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06E6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804F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D874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2681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2463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66E2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5474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5B0238"/>
    <w:multiLevelType w:val="hybridMultilevel"/>
    <w:tmpl w:val="A48E4D28"/>
    <w:lvl w:ilvl="0" w:tplc="755A68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B962E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F8A8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322146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A1476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BE2980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A10A0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DFEE2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86CDD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E0288F"/>
    <w:multiLevelType w:val="hybridMultilevel"/>
    <w:tmpl w:val="3F028A54"/>
    <w:lvl w:ilvl="0" w:tplc="221AAD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A8C4E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80457F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B1AD42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A1A890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6FE28A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8E06A8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D4626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E283D4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455DF1"/>
    <w:multiLevelType w:val="hybridMultilevel"/>
    <w:tmpl w:val="7180B796"/>
    <w:lvl w:ilvl="0" w:tplc="ACFA7E2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B96AB43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B68923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DD2945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66673D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BE28F6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2F08C2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AFEC0F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99CB52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98D72B5"/>
    <w:multiLevelType w:val="hybridMultilevel"/>
    <w:tmpl w:val="9208C0B6"/>
    <w:lvl w:ilvl="0" w:tplc="89FE60D2">
      <w:start w:val="1"/>
      <w:numFmt w:val="decimal"/>
      <w:lvlText w:val="%1."/>
      <w:lvlJc w:val="left"/>
      <w:pPr>
        <w:ind w:left="1260" w:hanging="360"/>
      </w:pPr>
    </w:lvl>
    <w:lvl w:ilvl="1" w:tplc="DD941604">
      <w:start w:val="1"/>
      <w:numFmt w:val="lowerLetter"/>
      <w:lvlText w:val="%2."/>
      <w:lvlJc w:val="left"/>
      <w:pPr>
        <w:ind w:left="1980" w:hanging="360"/>
      </w:pPr>
    </w:lvl>
    <w:lvl w:ilvl="2" w:tplc="1534BB56">
      <w:start w:val="1"/>
      <w:numFmt w:val="lowerRoman"/>
      <w:lvlText w:val="%3."/>
      <w:lvlJc w:val="right"/>
      <w:pPr>
        <w:ind w:left="2700" w:hanging="180"/>
      </w:pPr>
    </w:lvl>
    <w:lvl w:ilvl="3" w:tplc="506EE772">
      <w:start w:val="1"/>
      <w:numFmt w:val="decimal"/>
      <w:lvlText w:val="%4."/>
      <w:lvlJc w:val="left"/>
      <w:pPr>
        <w:ind w:left="3420" w:hanging="360"/>
      </w:pPr>
    </w:lvl>
    <w:lvl w:ilvl="4" w:tplc="BDC48F72">
      <w:start w:val="1"/>
      <w:numFmt w:val="lowerLetter"/>
      <w:lvlText w:val="%5."/>
      <w:lvlJc w:val="left"/>
      <w:pPr>
        <w:ind w:left="4140" w:hanging="360"/>
      </w:pPr>
    </w:lvl>
    <w:lvl w:ilvl="5" w:tplc="804095FA">
      <w:start w:val="1"/>
      <w:numFmt w:val="lowerRoman"/>
      <w:lvlText w:val="%6."/>
      <w:lvlJc w:val="right"/>
      <w:pPr>
        <w:ind w:left="4860" w:hanging="180"/>
      </w:pPr>
    </w:lvl>
    <w:lvl w:ilvl="6" w:tplc="20BC3412">
      <w:start w:val="1"/>
      <w:numFmt w:val="decimal"/>
      <w:lvlText w:val="%7."/>
      <w:lvlJc w:val="left"/>
      <w:pPr>
        <w:ind w:left="5580" w:hanging="360"/>
      </w:pPr>
    </w:lvl>
    <w:lvl w:ilvl="7" w:tplc="E530199A">
      <w:start w:val="1"/>
      <w:numFmt w:val="lowerLetter"/>
      <w:lvlText w:val="%8."/>
      <w:lvlJc w:val="left"/>
      <w:pPr>
        <w:ind w:left="6300" w:hanging="360"/>
      </w:pPr>
    </w:lvl>
    <w:lvl w:ilvl="8" w:tplc="992238E6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1D236A1"/>
    <w:multiLevelType w:val="hybridMultilevel"/>
    <w:tmpl w:val="DFAA40EE"/>
    <w:lvl w:ilvl="0" w:tplc="4024059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4322ED96">
      <w:start w:val="1"/>
      <w:numFmt w:val="lowerLetter"/>
      <w:lvlText w:val="%2."/>
      <w:lvlJc w:val="left"/>
      <w:pPr>
        <w:ind w:left="2340" w:hanging="360"/>
      </w:pPr>
    </w:lvl>
    <w:lvl w:ilvl="2" w:tplc="1BE4387E">
      <w:start w:val="1"/>
      <w:numFmt w:val="lowerRoman"/>
      <w:lvlText w:val="%3."/>
      <w:lvlJc w:val="right"/>
      <w:pPr>
        <w:ind w:left="3060" w:hanging="180"/>
      </w:pPr>
    </w:lvl>
    <w:lvl w:ilvl="3" w:tplc="B5C4BDD8">
      <w:start w:val="1"/>
      <w:numFmt w:val="decimal"/>
      <w:lvlText w:val="%4."/>
      <w:lvlJc w:val="left"/>
      <w:pPr>
        <w:ind w:left="3780" w:hanging="360"/>
      </w:pPr>
    </w:lvl>
    <w:lvl w:ilvl="4" w:tplc="9624530E">
      <w:start w:val="1"/>
      <w:numFmt w:val="lowerLetter"/>
      <w:lvlText w:val="%5."/>
      <w:lvlJc w:val="left"/>
      <w:pPr>
        <w:ind w:left="4500" w:hanging="360"/>
      </w:pPr>
    </w:lvl>
    <w:lvl w:ilvl="5" w:tplc="C8CE0FDE">
      <w:start w:val="1"/>
      <w:numFmt w:val="lowerRoman"/>
      <w:lvlText w:val="%6."/>
      <w:lvlJc w:val="right"/>
      <w:pPr>
        <w:ind w:left="5220" w:hanging="180"/>
      </w:pPr>
    </w:lvl>
    <w:lvl w:ilvl="6" w:tplc="11F2D5AE">
      <w:start w:val="1"/>
      <w:numFmt w:val="decimal"/>
      <w:lvlText w:val="%7."/>
      <w:lvlJc w:val="left"/>
      <w:pPr>
        <w:ind w:left="5940" w:hanging="360"/>
      </w:pPr>
    </w:lvl>
    <w:lvl w:ilvl="7" w:tplc="EF7C1F8C">
      <w:start w:val="1"/>
      <w:numFmt w:val="lowerLetter"/>
      <w:lvlText w:val="%8."/>
      <w:lvlJc w:val="left"/>
      <w:pPr>
        <w:ind w:left="6660" w:hanging="360"/>
      </w:pPr>
    </w:lvl>
    <w:lvl w:ilvl="8" w:tplc="8FF64596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A095A5F"/>
    <w:multiLevelType w:val="hybridMultilevel"/>
    <w:tmpl w:val="602CD3D4"/>
    <w:lvl w:ilvl="0" w:tplc="F842B0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42143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5FA73F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A74CDC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3A6A7E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11E514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E6669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7E4D3B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43A94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B330553"/>
    <w:multiLevelType w:val="hybridMultilevel"/>
    <w:tmpl w:val="DAD22E34"/>
    <w:lvl w:ilvl="0" w:tplc="DBA86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4FC78">
      <w:start w:val="1"/>
      <w:numFmt w:val="lowerLetter"/>
      <w:lvlText w:val="%2."/>
      <w:lvlJc w:val="left"/>
      <w:pPr>
        <w:ind w:left="1440" w:hanging="360"/>
      </w:pPr>
    </w:lvl>
    <w:lvl w:ilvl="2" w:tplc="0DF4C840">
      <w:start w:val="1"/>
      <w:numFmt w:val="lowerRoman"/>
      <w:lvlText w:val="%3."/>
      <w:lvlJc w:val="right"/>
      <w:pPr>
        <w:ind w:left="2160" w:hanging="180"/>
      </w:pPr>
    </w:lvl>
    <w:lvl w:ilvl="3" w:tplc="EEB898B4">
      <w:start w:val="1"/>
      <w:numFmt w:val="decimal"/>
      <w:lvlText w:val="%4."/>
      <w:lvlJc w:val="left"/>
      <w:pPr>
        <w:ind w:left="2880" w:hanging="360"/>
      </w:pPr>
    </w:lvl>
    <w:lvl w:ilvl="4" w:tplc="BE4888B6">
      <w:start w:val="1"/>
      <w:numFmt w:val="lowerLetter"/>
      <w:lvlText w:val="%5."/>
      <w:lvlJc w:val="left"/>
      <w:pPr>
        <w:ind w:left="3600" w:hanging="360"/>
      </w:pPr>
    </w:lvl>
    <w:lvl w:ilvl="5" w:tplc="3850E566">
      <w:start w:val="1"/>
      <w:numFmt w:val="lowerRoman"/>
      <w:lvlText w:val="%6."/>
      <w:lvlJc w:val="right"/>
      <w:pPr>
        <w:ind w:left="4320" w:hanging="180"/>
      </w:pPr>
    </w:lvl>
    <w:lvl w:ilvl="6" w:tplc="0DB4F30A">
      <w:start w:val="1"/>
      <w:numFmt w:val="decimal"/>
      <w:lvlText w:val="%7."/>
      <w:lvlJc w:val="left"/>
      <w:pPr>
        <w:ind w:left="5040" w:hanging="360"/>
      </w:pPr>
    </w:lvl>
    <w:lvl w:ilvl="7" w:tplc="6112601A">
      <w:start w:val="1"/>
      <w:numFmt w:val="lowerLetter"/>
      <w:lvlText w:val="%8."/>
      <w:lvlJc w:val="left"/>
      <w:pPr>
        <w:ind w:left="5760" w:hanging="360"/>
      </w:pPr>
    </w:lvl>
    <w:lvl w:ilvl="8" w:tplc="1F426B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D1A77"/>
    <w:multiLevelType w:val="hybridMultilevel"/>
    <w:tmpl w:val="F26A8F7A"/>
    <w:lvl w:ilvl="0" w:tplc="D7404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DA12C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DE9A5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1A4DAC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4A06A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A4496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E5CB97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8C504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B8D8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10B28CC"/>
    <w:multiLevelType w:val="hybridMultilevel"/>
    <w:tmpl w:val="AEC07754"/>
    <w:lvl w:ilvl="0" w:tplc="6BE0EFD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E26E38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BD660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8A4A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B72AC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48B84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64AC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A6E9C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66D61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BB2FCB"/>
    <w:multiLevelType w:val="hybridMultilevel"/>
    <w:tmpl w:val="80CECFBA"/>
    <w:lvl w:ilvl="0" w:tplc="C786ED9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B876F95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09058A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068A63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3A6AF5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E2E6DF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D26A77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EE2D82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8C81A6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5634AA6"/>
    <w:multiLevelType w:val="hybridMultilevel"/>
    <w:tmpl w:val="FCD03FF2"/>
    <w:lvl w:ilvl="0" w:tplc="82A456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D4E6C16">
      <w:start w:val="1"/>
      <w:numFmt w:val="lowerLetter"/>
      <w:lvlText w:val="%2."/>
      <w:lvlJc w:val="left"/>
      <w:pPr>
        <w:ind w:left="1785" w:hanging="360"/>
      </w:pPr>
    </w:lvl>
    <w:lvl w:ilvl="2" w:tplc="E94239D2">
      <w:start w:val="1"/>
      <w:numFmt w:val="lowerRoman"/>
      <w:lvlText w:val="%3."/>
      <w:lvlJc w:val="right"/>
      <w:pPr>
        <w:ind w:left="2505" w:hanging="180"/>
      </w:pPr>
    </w:lvl>
    <w:lvl w:ilvl="3" w:tplc="74D81730">
      <w:start w:val="1"/>
      <w:numFmt w:val="decimal"/>
      <w:lvlText w:val="%4."/>
      <w:lvlJc w:val="left"/>
      <w:pPr>
        <w:ind w:left="3225" w:hanging="360"/>
      </w:pPr>
    </w:lvl>
    <w:lvl w:ilvl="4" w:tplc="F1643E5C">
      <w:start w:val="1"/>
      <w:numFmt w:val="lowerLetter"/>
      <w:lvlText w:val="%5."/>
      <w:lvlJc w:val="left"/>
      <w:pPr>
        <w:ind w:left="3945" w:hanging="360"/>
      </w:pPr>
    </w:lvl>
    <w:lvl w:ilvl="5" w:tplc="BC42D9F6">
      <w:start w:val="1"/>
      <w:numFmt w:val="lowerRoman"/>
      <w:lvlText w:val="%6."/>
      <w:lvlJc w:val="right"/>
      <w:pPr>
        <w:ind w:left="4665" w:hanging="180"/>
      </w:pPr>
    </w:lvl>
    <w:lvl w:ilvl="6" w:tplc="4334A554">
      <w:start w:val="1"/>
      <w:numFmt w:val="decimal"/>
      <w:lvlText w:val="%7."/>
      <w:lvlJc w:val="left"/>
      <w:pPr>
        <w:ind w:left="5385" w:hanging="360"/>
      </w:pPr>
    </w:lvl>
    <w:lvl w:ilvl="7" w:tplc="2A148E04">
      <w:start w:val="1"/>
      <w:numFmt w:val="lowerLetter"/>
      <w:lvlText w:val="%8."/>
      <w:lvlJc w:val="left"/>
      <w:pPr>
        <w:ind w:left="6105" w:hanging="360"/>
      </w:pPr>
    </w:lvl>
    <w:lvl w:ilvl="8" w:tplc="D780C3CE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3F3905"/>
    <w:multiLevelType w:val="hybridMultilevel"/>
    <w:tmpl w:val="7940308A"/>
    <w:lvl w:ilvl="0" w:tplc="91F85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2E1AA6">
      <w:start w:val="1"/>
      <w:numFmt w:val="lowerLetter"/>
      <w:lvlText w:val="%2."/>
      <w:lvlJc w:val="left"/>
      <w:pPr>
        <w:ind w:left="1440" w:hanging="360"/>
      </w:pPr>
    </w:lvl>
    <w:lvl w:ilvl="2" w:tplc="A694003E">
      <w:start w:val="1"/>
      <w:numFmt w:val="lowerRoman"/>
      <w:lvlText w:val="%3."/>
      <w:lvlJc w:val="right"/>
      <w:pPr>
        <w:ind w:left="2160" w:hanging="180"/>
      </w:pPr>
    </w:lvl>
    <w:lvl w:ilvl="3" w:tplc="9816F58C">
      <w:start w:val="1"/>
      <w:numFmt w:val="decimal"/>
      <w:lvlText w:val="%4."/>
      <w:lvlJc w:val="left"/>
      <w:pPr>
        <w:ind w:left="2880" w:hanging="360"/>
      </w:pPr>
    </w:lvl>
    <w:lvl w:ilvl="4" w:tplc="873A1C7C">
      <w:start w:val="1"/>
      <w:numFmt w:val="lowerLetter"/>
      <w:lvlText w:val="%5."/>
      <w:lvlJc w:val="left"/>
      <w:pPr>
        <w:ind w:left="3600" w:hanging="360"/>
      </w:pPr>
    </w:lvl>
    <w:lvl w:ilvl="5" w:tplc="3C12CD52">
      <w:start w:val="1"/>
      <w:numFmt w:val="lowerRoman"/>
      <w:lvlText w:val="%6."/>
      <w:lvlJc w:val="right"/>
      <w:pPr>
        <w:ind w:left="4320" w:hanging="180"/>
      </w:pPr>
    </w:lvl>
    <w:lvl w:ilvl="6" w:tplc="551805B4">
      <w:start w:val="1"/>
      <w:numFmt w:val="decimal"/>
      <w:lvlText w:val="%7."/>
      <w:lvlJc w:val="left"/>
      <w:pPr>
        <w:ind w:left="5040" w:hanging="360"/>
      </w:pPr>
    </w:lvl>
    <w:lvl w:ilvl="7" w:tplc="08DE7A5E">
      <w:start w:val="1"/>
      <w:numFmt w:val="lowerLetter"/>
      <w:lvlText w:val="%8."/>
      <w:lvlJc w:val="left"/>
      <w:pPr>
        <w:ind w:left="5760" w:hanging="360"/>
      </w:pPr>
    </w:lvl>
    <w:lvl w:ilvl="8" w:tplc="F9804A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92202"/>
    <w:multiLevelType w:val="hybridMultilevel"/>
    <w:tmpl w:val="D86A02BA"/>
    <w:lvl w:ilvl="0" w:tplc="E580EC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7829A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FC471B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376AD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8A12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A5A8A4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1F2CA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589B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FA8B01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9"/>
  </w:num>
  <w:num w:numId="12">
    <w:abstractNumId w:val="4"/>
  </w:num>
  <w:num w:numId="13">
    <w:abstractNumId w:val="6"/>
  </w:num>
  <w:num w:numId="14">
    <w:abstractNumId w:val="16"/>
  </w:num>
  <w:num w:numId="15">
    <w:abstractNumId w:val="7"/>
  </w:num>
  <w:num w:numId="16">
    <w:abstractNumId w:val="5"/>
  </w:num>
  <w:num w:numId="17">
    <w:abstractNumId w:val="2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1C"/>
    <w:rsid w:val="003B3BDC"/>
    <w:rsid w:val="006C352F"/>
    <w:rsid w:val="0080721C"/>
    <w:rsid w:val="00BB0C49"/>
    <w:rsid w:val="00E9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99502-8F96-455D-B11C-1DC964F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33">
    <w:name w:val="Body Text 3"/>
    <w:basedOn w:val="a"/>
    <w:link w:val="34"/>
    <w:unhideWhenUsed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8"/>
      <w:szCs w:val="20"/>
    </w:rPr>
  </w:style>
  <w:style w:type="table" w:styleId="af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Pr>
      <w:rFonts w:ascii="Calibri" w:eastAsia="Times New Roman" w:hAnsi="Calibri" w:cs="Times New Roman"/>
      <w:sz w:val="22"/>
    </w:rPr>
  </w:style>
  <w:style w:type="paragraph" w:styleId="af8">
    <w:name w:val="Body Text"/>
    <w:basedOn w:val="a"/>
    <w:link w:val="af9"/>
    <w:uiPriority w:val="99"/>
    <w:semiHidden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header"/>
    <w:basedOn w:val="a"/>
    <w:link w:val="af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</w:style>
  <w:style w:type="paragraph" w:styleId="afe">
    <w:name w:val="footer"/>
    <w:basedOn w:val="a"/>
    <w:link w:val="af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</w:style>
  <w:style w:type="character" w:customStyle="1" w:styleId="af7">
    <w:name w:val="Без интервала Знак"/>
    <w:link w:val="af6"/>
    <w:uiPriority w:val="1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 w:val="22"/>
      <w:szCs w:val="20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D767F-2B5F-4616-8A40-C3DE7283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22645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dcterms:created xsi:type="dcterms:W3CDTF">2025-12-15T06:58:00Z</dcterms:created>
  <dcterms:modified xsi:type="dcterms:W3CDTF">2025-12-15T07:18:00Z</dcterms:modified>
</cp:coreProperties>
</file>