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left" w:vertAnchor="text" w:tblpY="61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9923"/>
      </w:tblGrid>
      <w:tr>
        <w:tblPrEx/>
        <w:trPr>
          <w:trHeight w:val="993" w:hRule="exact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right w:w="0" w:type="dxa"/>
            </w:tcMar>
            <w:tcW w:w="992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56108" cy="616949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2"/>
                              <a:srcRect l="0" t="32518" r="1146" b="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56108" cy="6169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3.79pt;height:48.58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8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right w:w="0" w:type="dxa"/>
            </w:tcMar>
            <w:tcW w:w="99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АДМИНИСТРАЦИЯ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УЛЬТ-ЯГУН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78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right w:w="0" w:type="dxa"/>
            </w:tcMar>
            <w:tcW w:w="99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Сургутского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Ханты-Мансийского автономного округа – Югры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right w:w="0" w:type="dxa"/>
            </w:tcMar>
            <w:tcW w:w="99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ПОСТАНОВЛЕНИЕ-проект</w:t>
            </w:r>
            <w:r>
              <w:rPr>
                <w:rFonts w:ascii="Times New Roman" w:hAnsi="Times New Roman"/>
                <w:b/>
                <w:sz w:val="32"/>
                <w:szCs w:val="32"/>
              </w:rPr>
            </w:r>
          </w:p>
        </w:tc>
      </w:tr>
      <w:tr>
        <w:tblPrEx/>
        <w:trPr>
          <w:trHeight w:val="432" w:hRule="exact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right w:w="0" w:type="dxa"/>
            </w:tcMar>
            <w:tcW w:w="99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right w:w="0" w:type="dxa"/>
            </w:tcMar>
            <w:tcW w:w="992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_»_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 2025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года                                                                                              № __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right w:w="0" w:type="dxa"/>
            </w:tcMar>
            <w:tcW w:w="992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п.Ульт-Ягун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ind w:right="4961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4536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сельского поселения </w:t>
      </w:r>
      <w:r>
        <w:rPr>
          <w:rFonts w:ascii="Times New Roman" w:hAnsi="Times New Roman"/>
          <w:sz w:val="28"/>
          <w:szCs w:val="28"/>
        </w:rPr>
        <w:t xml:space="preserve">Ульт-Ягун</w:t>
      </w:r>
      <w:r>
        <w:rPr>
          <w:rFonts w:ascii="Times New Roman" w:hAnsi="Times New Roman"/>
          <w:sz w:val="28"/>
          <w:szCs w:val="28"/>
        </w:rPr>
        <w:t xml:space="preserve"> от 19.11.2021 № 172 «Об утверждении муниципальной программы «Повышение эффективности осуществления деятельности (управления) в сельском поселении </w:t>
      </w:r>
      <w:r>
        <w:rPr>
          <w:rFonts w:ascii="Times New Roman" w:hAnsi="Times New Roman"/>
          <w:sz w:val="28"/>
          <w:szCs w:val="28"/>
        </w:rPr>
        <w:t xml:space="preserve">Ульт-Ягун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</w:r>
    </w:p>
    <w:p>
      <w:pPr>
        <w:pStyle w:val="877"/>
        <w:ind w:firstLine="567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статьей 179 Бюджетного кодекса Российской Федерации, уставом сельского поселения </w:t>
      </w:r>
      <w:r>
        <w:rPr>
          <w:rFonts w:ascii="Times New Roman" w:hAnsi="Times New Roman"/>
          <w:sz w:val="28"/>
          <w:szCs w:val="28"/>
        </w:rPr>
        <w:t xml:space="preserve">Ульт-Ягун</w:t>
      </w:r>
      <w:r>
        <w:rPr>
          <w:rFonts w:ascii="Times New Roman" w:hAnsi="Times New Roman"/>
          <w:sz w:val="28"/>
          <w:szCs w:val="28"/>
        </w:rPr>
        <w:t xml:space="preserve">, постановлением администрации сельского поселения </w:t>
      </w:r>
      <w:r>
        <w:rPr>
          <w:rFonts w:ascii="Times New Roman" w:hAnsi="Times New Roman"/>
          <w:sz w:val="28"/>
          <w:szCs w:val="28"/>
        </w:rPr>
        <w:t xml:space="preserve">Ульт-Ягун</w:t>
      </w:r>
      <w:r>
        <w:rPr>
          <w:rFonts w:ascii="Times New Roman" w:hAnsi="Times New Roman"/>
          <w:sz w:val="28"/>
          <w:szCs w:val="28"/>
        </w:rPr>
        <w:t xml:space="preserve"> от 25.05.2017 № 77 «Об утверждении порядка разработки, утверждения и реализации муниципальных программ сельского поселения </w:t>
      </w:r>
      <w:r>
        <w:rPr>
          <w:rFonts w:ascii="Times New Roman" w:hAnsi="Times New Roman"/>
          <w:sz w:val="28"/>
          <w:szCs w:val="28"/>
        </w:rPr>
        <w:t xml:space="preserve">Ульт-Ягун</w:t>
      </w:r>
      <w:r>
        <w:rPr>
          <w:rFonts w:ascii="Times New Roman" w:hAnsi="Times New Roman"/>
          <w:sz w:val="28"/>
          <w:szCs w:val="28"/>
        </w:rPr>
        <w:t xml:space="preserve">», с решением Совета депутатов сельского поселения </w:t>
      </w:r>
      <w:r>
        <w:rPr>
          <w:rFonts w:ascii="Times New Roman" w:hAnsi="Times New Roman"/>
          <w:sz w:val="28"/>
          <w:szCs w:val="28"/>
        </w:rPr>
        <w:t xml:space="preserve">Ульт-Ягун</w:t>
      </w:r>
      <w:r>
        <w:rPr>
          <w:rFonts w:ascii="Times New Roman" w:hAnsi="Times New Roman"/>
          <w:sz w:val="28"/>
          <w:szCs w:val="28"/>
        </w:rPr>
        <w:t xml:space="preserve"> от 18.08.2025 года № 97 «О внесении изменений в решение Совета депутатов сельского поселения </w:t>
      </w:r>
      <w:r>
        <w:rPr>
          <w:rFonts w:ascii="Times New Roman" w:hAnsi="Times New Roman"/>
          <w:sz w:val="28"/>
          <w:szCs w:val="28"/>
        </w:rPr>
        <w:t xml:space="preserve">Ульт-Ягун</w:t>
      </w:r>
      <w:r>
        <w:rPr>
          <w:rFonts w:ascii="Times New Roman" w:hAnsi="Times New Roman"/>
          <w:sz w:val="28"/>
          <w:szCs w:val="28"/>
        </w:rPr>
        <w:t xml:space="preserve"> от 19 декабря 2024 года № 69 «О бюджете сельского поселения </w:t>
      </w:r>
      <w:r>
        <w:rPr>
          <w:rFonts w:ascii="Times New Roman" w:hAnsi="Times New Roman"/>
          <w:sz w:val="28"/>
          <w:szCs w:val="28"/>
        </w:rPr>
        <w:t xml:space="preserve">Ульт-Ягун</w:t>
      </w:r>
      <w:r>
        <w:rPr>
          <w:rFonts w:ascii="Times New Roman" w:hAnsi="Times New Roman"/>
          <w:sz w:val="28"/>
          <w:szCs w:val="28"/>
        </w:rPr>
        <w:t xml:space="preserve"> на 2025 год и на плановый период 2026 и 2027 годов». 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Внести в приложение к постановлению администрации сельского поселения </w:t>
      </w:r>
      <w:r>
        <w:rPr>
          <w:rFonts w:ascii="Times New Roman" w:hAnsi="Times New Roman"/>
          <w:sz w:val="28"/>
          <w:szCs w:val="28"/>
        </w:rPr>
        <w:t xml:space="preserve">Ульт-Ягун</w:t>
      </w:r>
      <w:r>
        <w:rPr>
          <w:rFonts w:ascii="Times New Roman" w:hAnsi="Times New Roman"/>
          <w:sz w:val="28"/>
          <w:szCs w:val="28"/>
        </w:rPr>
        <w:t xml:space="preserve"> от 19.11.2021 № 172 «Повышение эффективности осуществления деятельности (управления) в сельском поселении </w:t>
      </w:r>
      <w:r>
        <w:rPr>
          <w:rFonts w:ascii="Times New Roman" w:hAnsi="Times New Roman"/>
          <w:sz w:val="28"/>
          <w:szCs w:val="28"/>
        </w:rPr>
        <w:t xml:space="preserve">Ульт-Ягун</w:t>
      </w:r>
      <w:r>
        <w:rPr>
          <w:rFonts w:ascii="Times New Roman" w:hAnsi="Times New Roman"/>
          <w:sz w:val="28"/>
          <w:szCs w:val="28"/>
        </w:rPr>
        <w:t xml:space="preserve">», следующие изменения: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1.1. Паспорт муниципальной программы сельского поселения </w:t>
      </w:r>
      <w:r>
        <w:rPr>
          <w:rFonts w:ascii="Times New Roman" w:hAnsi="Times New Roman"/>
          <w:sz w:val="28"/>
          <w:szCs w:val="28"/>
        </w:rPr>
        <w:t xml:space="preserve">Ульт-Ягун</w:t>
      </w:r>
      <w:r>
        <w:rPr>
          <w:rFonts w:ascii="Times New Roman" w:hAnsi="Times New Roman"/>
          <w:sz w:val="28"/>
          <w:szCs w:val="28"/>
        </w:rPr>
        <w:t xml:space="preserve"> «Повышение эффективности осуществления деятельности (управления) в сельском поселении </w:t>
      </w:r>
      <w:r>
        <w:rPr>
          <w:rFonts w:ascii="Times New Roman" w:hAnsi="Times New Roman"/>
          <w:sz w:val="28"/>
          <w:szCs w:val="28"/>
        </w:rPr>
        <w:t xml:space="preserve">Ульт-Ягун</w:t>
      </w:r>
      <w:r>
        <w:rPr>
          <w:rFonts w:ascii="Times New Roman" w:hAnsi="Times New Roman"/>
          <w:sz w:val="28"/>
          <w:szCs w:val="28"/>
        </w:rPr>
        <w:t xml:space="preserve">» изложить согласно Приложению 1 к настоящему постановлению.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1.2. Пункт 2.2 раздела 2, разделы 3, 4 изложить согласно Приложению 2 к настоящему постановлению.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Обнародовать настоящее постановление и разместить на официальном сайте муниципального образования сельское поселение </w:t>
      </w:r>
      <w:r>
        <w:rPr>
          <w:rFonts w:ascii="Times New Roman" w:hAnsi="Times New Roman"/>
          <w:sz w:val="28"/>
          <w:szCs w:val="28"/>
        </w:rPr>
        <w:t xml:space="preserve">Ульт-Ягун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Настоящее постановление вступает в силу после его подписания.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Контроль за выполнением постановления оставляю за собой.</w:t>
      </w:r>
      <w:r>
        <w:rPr>
          <w:rFonts w:ascii="Times New Roman" w:hAnsi="Times New Roman"/>
          <w:sz w:val="28"/>
          <w:szCs w:val="28"/>
        </w:rPr>
      </w:r>
    </w:p>
    <w:p>
      <w:pPr>
        <w:pStyle w:val="877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77"/>
        <w:rPr>
          <w:szCs w:val="28"/>
          <w:lang w:val="ru-RU"/>
        </w:rPr>
      </w:pPr>
      <w:r>
        <w:rPr>
          <w:szCs w:val="28"/>
          <w:lang w:val="ru-RU"/>
        </w:rPr>
        <w:t xml:space="preserve">Глава сельского поселения </w:t>
      </w:r>
      <w:r>
        <w:rPr>
          <w:szCs w:val="28"/>
          <w:lang w:val="ru-RU"/>
        </w:rPr>
        <w:t xml:space="preserve">Ульт-Ягун</w:t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  <w:t xml:space="preserve">М.В. </w:t>
      </w:r>
      <w:r>
        <w:rPr>
          <w:szCs w:val="28"/>
          <w:lang w:val="ru-RU"/>
        </w:rPr>
        <w:t xml:space="preserve">Яковинов</w:t>
      </w:r>
      <w:r>
        <w:rPr>
          <w:szCs w:val="28"/>
          <w:lang w:val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 CYR" w:hAnsi="Times New Roman CYR" w:cs="Times New Roman CYR"/>
          <w:bCs/>
          <w:sz w:val="26"/>
          <w:szCs w:val="26"/>
        </w:rPr>
      </w:pPr>
      <w:r>
        <w:rPr>
          <w:rFonts w:ascii="Times New Roman CYR" w:hAnsi="Times New Roman CYR" w:cs="Times New Roman CYR"/>
          <w:bCs/>
          <w:sz w:val="26"/>
          <w:szCs w:val="26"/>
        </w:rPr>
      </w:r>
      <w:r>
        <w:rPr>
          <w:rFonts w:ascii="Times New Roman CYR" w:hAnsi="Times New Roman CYR" w:cs="Times New Roman CYR"/>
          <w:bCs/>
          <w:sz w:val="26"/>
          <w:szCs w:val="26"/>
        </w:rPr>
      </w:r>
    </w:p>
    <w:p>
      <w:pPr>
        <w:pStyle w:val="877"/>
        <w:ind w:left="5954"/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Приложение 1 к постановлению администрации сельского </w:t>
      </w:r>
      <w:r>
        <w:rPr>
          <w:sz w:val="24"/>
          <w:lang w:val="ru-RU"/>
        </w:rPr>
      </w:r>
    </w:p>
    <w:p>
      <w:pPr>
        <w:pStyle w:val="877"/>
        <w:ind w:left="5954"/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поселения </w:t>
      </w:r>
      <w:r>
        <w:rPr>
          <w:sz w:val="24"/>
          <w:lang w:val="ru-RU"/>
        </w:rPr>
        <w:t xml:space="preserve">Ульт-Ягун</w:t>
      </w:r>
      <w:r>
        <w:rPr>
          <w:sz w:val="24"/>
          <w:lang w:val="ru-RU"/>
        </w:rPr>
        <w:t xml:space="preserve"> </w:t>
      </w:r>
      <w:r>
        <w:rPr>
          <w:sz w:val="24"/>
          <w:lang w:val="ru-RU"/>
        </w:rPr>
      </w:r>
    </w:p>
    <w:p>
      <w:pPr>
        <w:pStyle w:val="877"/>
        <w:ind w:left="5954"/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от </w:t>
      </w:r>
      <w:r>
        <w:rPr>
          <w:sz w:val="24"/>
          <w:lang w:val="ru-RU"/>
        </w:rPr>
        <w:t xml:space="preserve">«___»</w:t>
      </w:r>
      <w:r>
        <w:rPr>
          <w:sz w:val="24"/>
          <w:lang w:val="ru-RU"/>
        </w:rPr>
        <w:t xml:space="preserve"> </w:t>
      </w:r>
      <w:r>
        <w:rPr>
          <w:sz w:val="24"/>
          <w:lang w:val="ru-RU"/>
        </w:rPr>
        <w:t xml:space="preserve">_____</w:t>
      </w:r>
      <w:r>
        <w:rPr>
          <w:sz w:val="24"/>
          <w:lang w:val="ru-RU"/>
        </w:rPr>
        <w:t xml:space="preserve"> 2025 года № __</w:t>
      </w:r>
      <w:r>
        <w:rPr>
          <w:sz w:val="24"/>
          <w:lang w:val="ru-RU"/>
        </w:rPr>
      </w:r>
    </w:p>
    <w:p>
      <w:pPr>
        <w:pStyle w:val="877"/>
        <w:ind w:left="0"/>
        <w:jc w:val="left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ПАСПОРТ</w:t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муниципальной программы сельского поселения </w:t>
      </w:r>
      <w:r>
        <w:rPr>
          <w:rFonts w:ascii="Times New Roman" w:hAnsi="Times New Roman"/>
          <w:sz w:val="24"/>
          <w:szCs w:val="24"/>
          <w:u w:val="single"/>
        </w:rPr>
        <w:t xml:space="preserve">Ульт-Ягун</w:t>
      </w:r>
      <w:r>
        <w:rPr>
          <w:rFonts w:ascii="Times New Roman" w:hAnsi="Times New Roman"/>
          <w:sz w:val="24"/>
          <w:szCs w:val="24"/>
          <w:u w:val="single"/>
        </w:rPr>
        <w:t xml:space="preserve"> «Повышение эффективности осуществления деятельности (управления) в сельском поселении </w:t>
      </w:r>
      <w:r>
        <w:rPr>
          <w:rFonts w:ascii="Times New Roman" w:hAnsi="Times New Roman"/>
          <w:sz w:val="24"/>
          <w:szCs w:val="24"/>
          <w:u w:val="single"/>
        </w:rPr>
        <w:t xml:space="preserve">Ульт-Ягун</w:t>
      </w:r>
      <w:r>
        <w:rPr>
          <w:rFonts w:ascii="Times New Roman" w:hAnsi="Times New Roman"/>
          <w:sz w:val="24"/>
          <w:szCs w:val="24"/>
          <w:u w:val="single"/>
        </w:rPr>
        <w:t xml:space="preserve">»</w:t>
      </w:r>
      <w:r>
        <w:rPr>
          <w:rFonts w:ascii="Times New Roman" w:hAnsi="Times New Roman"/>
          <w:sz w:val="24"/>
          <w:szCs w:val="24"/>
          <w:u w:val="single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(наименование муниципальной программы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905"/>
        <w:gridCol w:w="8234"/>
      </w:tblGrid>
      <w:tr>
        <w:tblPrEx/>
        <w:trPr/>
        <w:tc>
          <w:tcPr>
            <w:tcW w:w="18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программы   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2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Ульт-Ягун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Соисполнители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программы   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2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служба жилищно-коммунального хозяйства и благоустройства;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сельского поселения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Ульт-Ягун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планово-финансовая служба администр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ации сельского поселения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Ульт-Ягун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бухгалтерия администрации сельского поселения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Ульт-Ягун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казённое учреждение «Хозяйственно-эксплуатационное управление администрации сельского поселения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Ульт-Ягун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»;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учреждение культуры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Ульт-Ягунский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центр досуга и творчества»;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учреждение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Ульт-Ягунский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культурно-спортивный комплекс «Максимум».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Цели муниципальной программы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2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Эффективная реализация администрацией поселения, структурными подразделениями и муниципальными учреждениями администрации поселения полномочий по решению вопросов местного значения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 муниципальной программы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24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запланированных мероприятий по направлениям деятельности;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финансовой деятельности администрации поселения.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Подпрограммы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программы   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2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Деятельность по решению вопросов местного значения, осуществлению муниципального управления и развитию муниципальной службы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Обеспечение исполнения полномочий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переданных Сургутскому району в соответствии с заключенными соглашениями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Создание условий для организации досуга и обеспечения жителей поселения услугами организаций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Развитие на территории поселения физической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Обеспечение деятельности муниципальных хозяйственно-эксплуатационных учреждений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Осуществление отдельных государственных полномочий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Обеспечение реализации права граждан, проживающих в аварийном жилищном фонде, на улучшение жилищных условий.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r>
              <w:rPr>
                <w:rFonts w:ascii="Times New Roman" w:hAnsi="Times New Roman"/>
                <w:sz w:val="24"/>
                <w:szCs w:val="24"/>
              </w:rPr>
              <w:t xml:space="preserve">8. Благоустройство территории сельского поселения.</w:t>
            </w:r>
            <w:r/>
          </w:p>
        </w:tc>
      </w:tr>
      <w:tr>
        <w:tblPrEx/>
        <w:trPr/>
        <w:tc>
          <w:tcPr>
            <w:tcW w:w="18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Целевые показатели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программы  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2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Повышение качества и эффективности деятельности администрации поселения, (%);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Достижение показателя средней заработн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платы лиц, поименованных в Указе Президента Российской Федерации от 07 мая 2012 года № 597 «О мероприятиях по реализации государственной социальной политики», в целях сохранения индикативного значения, установленного для муниципального образования, (%);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Исполнение плановых бюджетных назначений, (%).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реализации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программы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2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2021-2027 годы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976"/>
        </w:trPr>
        <w:tc>
          <w:tcPr>
            <w:tcW w:w="18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Финансовое обеспечение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программы  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2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Объёмы бюджетных ассигнований муниципальной программы, за период с 2021-2027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составят: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tbl>
            <w:tblPr>
              <w:tblW w:w="7729" w:type="dxa"/>
              <w:tblLook w:val="04A0" w:firstRow="1" w:lastRow="0" w:firstColumn="1" w:lastColumn="0" w:noHBand="0" w:noVBand="1"/>
            </w:tblPr>
            <w:tblGrid>
              <w:gridCol w:w="3554"/>
              <w:gridCol w:w="1936"/>
              <w:gridCol w:w="2239"/>
            </w:tblGrid>
            <w:tr>
              <w:tblPrEx/>
              <w:trPr>
                <w:trHeight w:val="624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Всего,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 w:type="textWrapping" w:clear="all"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том числе: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576 810,75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рублей;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1. местный бюджет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470 548,90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рублей;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2. бюджет Сургутского района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96 888,39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рублей;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3. окружной бюджет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3 781,16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рублей;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4. федеральный бюджет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4 842,30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рублей;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5. внебюджетные источники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750,00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рублей;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 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 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2021 год,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том числе: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43 981,30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рублей;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1. местный бюджет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16 499,40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рублей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2. бюджет Сургутского района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25 826,00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рублей;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3. окружной бюджет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1 505,90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рублей;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4. федеральный бюджет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0,00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рублей;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5. внебюджетные источники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150,00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рублей;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 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 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2022 год,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 w:type="textWrapping" w:clear="all"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том числе: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101 460,70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рублей;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1. местный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бюдже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67 692,71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рублей;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2. бюджет Сургутского района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31 126,59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рублей;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3. окружной бюджет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1 600,00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рублей;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4. федеральный бюджет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441,40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рублей;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5. внебюджетные источники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600,00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рублей;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 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 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2023 год,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 w:type="textWrapping" w:clear="all"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том числе: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89 543,80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рублей;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1. местный бюджет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69 608,90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рублей;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2. бюджет Сургутского района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19 019,00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рублей;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3. окружной бюджет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250,00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рублей;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4. федеральный бюджет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665,90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рублей;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5. внебюджетные источники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0,00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рублей;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 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</w:r>
                  <w:r>
                    <w:rPr>
                      <w:rFonts w:ascii="Times New Roman" w:hAnsi="Times New Roman"/>
                      <w:color w:val="000000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 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2024 год,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 w:type="textWrapping" w:clear="all"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то числе: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93 799,22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рублей;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1. местный бюджет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74 044,66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рублей;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2. бюджет Сургутского района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18 771,69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рублей;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3. окружной бюджет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206,24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рублей;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4. федеральный бюджет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776,63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рублей;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5. внебюджетные источники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0,00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рублей;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 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2025 год,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 w:type="textWrapping" w:clear="all"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том числе: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89 093,50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рублей;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1. местный бюджет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85 880,12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рублей;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2. бюджет Сургутского района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2 088,37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рублей;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3. окружной бюджет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206,22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рублей;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4. федеральный бюджет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918,79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рублей;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5. внебюджетные источники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0,00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рублей;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64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bottom"/>
                  <w:textDirection w:val="lrTb"/>
                  <w:noWrap/>
                </w:tcPr>
                <w:p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bottom"/>
                  <w:textDirection w:val="lrTb"/>
                  <w:noWrap/>
                </w:tcPr>
                <w:p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bottom"/>
                  <w:textDirection w:val="lrTb"/>
                  <w:noWrap/>
                </w:tcPr>
                <w:p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trHeight w:val="624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2026 год,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 w:type="textWrapping" w:clear="all"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том числе: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80 466,10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рублей, в том числе: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1. местный бюджет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79 428,69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рублей;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2. бюджет Сургутского района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28,37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рублей;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3. окружной бюджет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6,40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рублей;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/>
                  <w:bookmarkStart w:id="0" w:name="_Hlk198027431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4. федеральный бюджет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5. внебюджетные источники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1 002,64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0,00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рублей;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рублей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bookmarkEnd w:id="0"/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2027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 w:type="textWrapping" w:clear="all"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том числе: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78 466,13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рублей, в том числе: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1. местный бюджет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77 394,42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рублей;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2. бюджет Сургутского района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28,37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рублей;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3. окружной бюджет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6,40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рублей;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4. федеральный бюджет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1 036,94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рублей;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2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54" w:type="dxa"/>
                  <w:vAlign w:val="center"/>
                  <w:textDirection w:val="lrTb"/>
                  <w:noWrap/>
                </w:tcPr>
                <w:p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5. внебюджетные источники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936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0,00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2239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рублей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8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Ожидаемые результаты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программы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24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Реал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изация запланированных мероприятий по направлениям деятельности. Повышение качества и эффективности деятельности администрации поселения – 93 %;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Достижение показателя средней заработной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платы лиц, поименованных в Указе Президента Российской Федерации от 07 мая 2012 года № 597 «О мероприятиях по реализации государственной социальной политики», в целях сохранения индикативного значения, установленного для муниципального образования – 100%;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Повышение эффективности финансовой деятельности администрации поселения. Исполнение плановых бюджетных назначений – 96%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Times New Roman CYR" w:hAnsi="Times New Roman CYR" w:cs="Times New Roman CYR"/>
          <w:bCs/>
          <w:sz w:val="26"/>
          <w:szCs w:val="26"/>
        </w:rPr>
        <w:sectPr>
          <w:footerReference w:type="default" r:id="rId9"/>
          <w:footerReference w:type="first" r:id="rId10"/>
          <w:footnotePr/>
          <w:endnotePr/>
          <w:type w:val="nextPage"/>
          <w:pgSz w:w="11906" w:h="16838" w:orient="portrait"/>
          <w:pgMar w:top="567" w:right="707" w:bottom="720" w:left="1276" w:header="720" w:footer="283" w:gutter="0"/>
          <w:pgNumType w:start="1"/>
          <w:cols w:num="1" w:sep="0" w:space="708" w:equalWidth="1"/>
          <w:docGrid w:linePitch="360"/>
        </w:sectPr>
      </w:pPr>
      <w:r>
        <w:rPr>
          <w:rFonts w:ascii="Times New Roman CYR" w:hAnsi="Times New Roman CYR" w:cs="Times New Roman CYR"/>
          <w:bCs/>
          <w:sz w:val="26"/>
          <w:szCs w:val="26"/>
        </w:rPr>
      </w:r>
      <w:r>
        <w:rPr>
          <w:rFonts w:ascii="Times New Roman CYR" w:hAnsi="Times New Roman CYR" w:cs="Times New Roman CYR"/>
          <w:bCs/>
          <w:sz w:val="26"/>
          <w:szCs w:val="26"/>
        </w:rPr>
      </w:r>
    </w:p>
    <w:p>
      <w:pPr>
        <w:pStyle w:val="877"/>
        <w:ind w:firstLine="6237"/>
        <w:rPr>
          <w:color w:val="000000"/>
          <w:sz w:val="24"/>
        </w:rPr>
      </w:pPr>
      <w:r>
        <w:rPr>
          <w:color w:val="000000"/>
          <w:sz w:val="24"/>
        </w:rPr>
        <w:t xml:space="preserve">Приложение</w:t>
      </w:r>
      <w:r>
        <w:rPr>
          <w:color w:val="000000"/>
          <w:sz w:val="24"/>
        </w:rPr>
        <w:t xml:space="preserve"> 2 к </w:t>
      </w:r>
      <w:r>
        <w:rPr>
          <w:color w:val="000000"/>
          <w:sz w:val="24"/>
        </w:rPr>
      </w:r>
    </w:p>
    <w:p>
      <w:pPr>
        <w:pStyle w:val="877"/>
        <w:ind w:firstLine="6237"/>
        <w:rPr>
          <w:color w:val="000000"/>
          <w:sz w:val="24"/>
        </w:rPr>
      </w:pPr>
      <w:r>
        <w:rPr>
          <w:color w:val="000000"/>
          <w:sz w:val="24"/>
        </w:rPr>
        <w:t xml:space="preserve">постановлению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администрации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</w:r>
    </w:p>
    <w:p>
      <w:pPr>
        <w:pStyle w:val="877"/>
        <w:ind w:firstLine="6237"/>
        <w:rPr>
          <w:color w:val="000000"/>
          <w:sz w:val="24"/>
        </w:rPr>
      </w:pPr>
      <w:r>
        <w:rPr>
          <w:color w:val="000000"/>
          <w:sz w:val="24"/>
        </w:rPr>
        <w:t xml:space="preserve">сельского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поселения</w:t>
      </w:r>
      <w:r>
        <w:rPr>
          <w:color w:val="000000"/>
          <w:sz w:val="24"/>
        </w:rPr>
        <w:t xml:space="preserve"> Ульт-</w:t>
      </w:r>
      <w:r>
        <w:rPr>
          <w:color w:val="000000"/>
          <w:sz w:val="24"/>
        </w:rPr>
        <w:t xml:space="preserve">Ягун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</w:r>
    </w:p>
    <w:p>
      <w:pPr>
        <w:pStyle w:val="877"/>
        <w:ind w:firstLine="6237"/>
        <w:rPr>
          <w:color w:val="000000"/>
          <w:sz w:val="24"/>
          <w:lang w:val="ru-RU"/>
        </w:rPr>
      </w:pPr>
      <w:r>
        <w:rPr>
          <w:sz w:val="24"/>
        </w:rPr>
        <w:t xml:space="preserve">от</w:t>
      </w:r>
      <w:r>
        <w:rPr>
          <w:sz w:val="24"/>
        </w:rPr>
        <w:t xml:space="preserve"> </w:t>
      </w:r>
      <w:r>
        <w:rPr>
          <w:sz w:val="24"/>
          <w:lang w:val="ru-RU"/>
        </w:rPr>
        <w:t xml:space="preserve">«___» ______ </w:t>
      </w:r>
      <w:r>
        <w:rPr>
          <w:sz w:val="24"/>
        </w:rPr>
        <w:t xml:space="preserve">202</w:t>
      </w:r>
      <w:r>
        <w:rPr>
          <w:sz w:val="24"/>
          <w:lang w:val="ru-RU"/>
        </w:rPr>
        <w:t xml:space="preserve">5</w:t>
      </w:r>
      <w:r>
        <w:rPr>
          <w:sz w:val="24"/>
        </w:rPr>
        <w:t xml:space="preserve"> </w:t>
      </w:r>
      <w:r>
        <w:rPr>
          <w:sz w:val="24"/>
        </w:rPr>
        <w:t xml:space="preserve">года</w:t>
      </w:r>
      <w:r>
        <w:rPr>
          <w:sz w:val="24"/>
        </w:rPr>
        <w:t xml:space="preserve"> №</w:t>
      </w:r>
      <w:r>
        <w:rPr>
          <w:sz w:val="24"/>
          <w:lang w:val="ru-RU"/>
        </w:rPr>
        <w:t xml:space="preserve"> __</w:t>
      </w:r>
      <w:r>
        <w:rPr>
          <w:color w:val="000000"/>
          <w:sz w:val="24"/>
          <w:lang w:val="ru-RU"/>
        </w:rPr>
      </w:r>
    </w:p>
    <w:p>
      <w:pPr>
        <w:pStyle w:val="877"/>
        <w:jc w:val="center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</w:p>
    <w:p>
      <w:pPr>
        <w:pStyle w:val="877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Раздел 2. Цели, задачи </w:t>
      </w:r>
      <w:r>
        <w:rPr>
          <w:b/>
          <w:szCs w:val="28"/>
          <w:lang w:val="ru-RU"/>
        </w:rPr>
        <w:t xml:space="preserve">муниципальной программы и показатели достижения.</w:t>
      </w:r>
      <w:r>
        <w:rPr>
          <w:b/>
          <w:szCs w:val="28"/>
          <w:lang w:val="ru-RU"/>
        </w:rPr>
      </w:r>
    </w:p>
    <w:p>
      <w:pPr>
        <w:pStyle w:val="877"/>
        <w:jc w:val="center"/>
        <w:rPr>
          <w:b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2.1. </w:t>
      </w:r>
      <w:r>
        <w:rPr>
          <w:b/>
          <w:szCs w:val="28"/>
          <w:lang w:val="ru-RU"/>
        </w:rPr>
        <w:t xml:space="preserve">Цели, задачи муниципальной программы</w:t>
      </w:r>
      <w:r>
        <w:rPr>
          <w:b/>
          <w:szCs w:val="28"/>
          <w:lang w:val="ru-RU"/>
        </w:rPr>
      </w:r>
    </w:p>
    <w:p>
      <w:pPr>
        <w:pStyle w:val="877"/>
        <w:ind w:firstLine="708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</w:r>
      <w:r>
        <w:rPr>
          <w:color w:val="000000"/>
          <w:szCs w:val="28"/>
          <w:lang w:val="ru-RU"/>
        </w:rPr>
      </w:r>
    </w:p>
    <w:p>
      <w:pPr>
        <w:pStyle w:val="877"/>
        <w:ind w:firstLine="708"/>
        <w:rPr>
          <w:color w:val="000000"/>
          <w:szCs w:val="28"/>
          <w:highlight w:val="yellow"/>
          <w:lang w:val="ru-RU"/>
        </w:rPr>
      </w:pPr>
      <w:r>
        <w:rPr>
          <w:color w:val="000000"/>
          <w:szCs w:val="28"/>
          <w:lang w:val="ru-RU"/>
        </w:rPr>
        <w:t xml:space="preserve">Основной целью Муниципальной программы является эффективная реализация администрацией поселения, структурными подразделениями и муниципальными учреждениями администрации поселения </w:t>
      </w:r>
      <w:r>
        <w:rPr>
          <w:bCs/>
          <w:szCs w:val="28"/>
          <w:lang w:val="ru-RU"/>
        </w:rPr>
        <w:t xml:space="preserve">полномочий по решению вопросов местного значения.</w:t>
      </w:r>
      <w:r>
        <w:rPr>
          <w:color w:val="000000"/>
          <w:szCs w:val="28"/>
          <w:highlight w:val="yellow"/>
          <w:lang w:val="ru-RU"/>
        </w:rPr>
        <w:t xml:space="preserve"> </w:t>
      </w:r>
      <w:r>
        <w:rPr>
          <w:color w:val="000000"/>
          <w:szCs w:val="28"/>
          <w:highlight w:val="yellow"/>
          <w:lang w:val="ru-RU"/>
        </w:rPr>
      </w:r>
    </w:p>
    <w:p>
      <w:pPr>
        <w:pStyle w:val="877"/>
        <w:ind w:firstLine="708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Для дост</w:t>
      </w:r>
      <w:r>
        <w:rPr>
          <w:color w:val="000000"/>
          <w:szCs w:val="28"/>
          <w:lang w:val="ru-RU"/>
        </w:rPr>
        <w:t xml:space="preserve">ижения поставленных целей Муниципальная программа предусматривает решение задач: </w:t>
      </w:r>
      <w:r>
        <w:rPr>
          <w:color w:val="000000"/>
          <w:szCs w:val="28"/>
          <w:lang w:val="ru-RU"/>
        </w:rPr>
      </w:r>
    </w:p>
    <w:p>
      <w:pPr>
        <w:pStyle w:val="877"/>
        <w:ind w:firstLine="708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1. Реализация запланированных мероприятий по направлениям деятельности;</w:t>
      </w:r>
      <w:r>
        <w:rPr>
          <w:color w:val="000000"/>
          <w:szCs w:val="28"/>
          <w:lang w:val="ru-RU"/>
        </w:rPr>
      </w:r>
    </w:p>
    <w:p>
      <w:pPr>
        <w:pStyle w:val="877"/>
        <w:ind w:firstLine="708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2. Повышение эффективности финансовой деятельности администрации поселения.</w:t>
      </w:r>
      <w:r>
        <w:rPr>
          <w:color w:val="000000"/>
          <w:szCs w:val="28"/>
          <w:lang w:val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</w:rPr>
        <w:t xml:space="preserve">Указом Президента Российской Федерации от 28.04.2008 № 607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 </w:t>
      </w:r>
      <w:r>
        <w:rPr>
          <w:rStyle w:val="958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 xml:space="preserve">«Об оценке эффективности деятельности органов местного самоуправления муниципальных, городских округов и муниципальных районов»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Постановлением Правительства Российской Федерации от 17.12.2012 № 1317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«О мерах по реализации Указа Президента 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Российской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Федерации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от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 28 апреля 2008 г. № 607 «Об оценке эффективности деятельности органов местного самоуправления </w:t>
      </w:r>
      <w:r>
        <w:rPr>
          <w:rStyle w:val="958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 xml:space="preserve">муниципальных, городских округов и муниципальных районов»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 подпункта «и» пункта 2 Указа Президента Российской Федерации от 7 мая 2012 № 601 «Об основных</w:t>
      </w:r>
      <w:r>
        <w:rPr>
          <w:rFonts w:ascii="Times New Roman" w:hAnsi="Times New Roman"/>
          <w:bCs/>
          <w:sz w:val="28"/>
          <w:szCs w:val="28"/>
        </w:rPr>
        <w:t xml:space="preserve"> направлениях совершенствования системы государственного управления»</w:t>
      </w:r>
      <w:r>
        <w:rPr>
          <w:rStyle w:val="958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 xml:space="preserve">,</w:t>
      </w:r>
      <w:r>
        <w:rPr>
          <w:rFonts w:ascii="Times New Roman" w:hAnsi="Times New Roman"/>
          <w:bCs/>
          <w:sz w:val="28"/>
          <w:szCs w:val="28"/>
        </w:rPr>
        <w:t xml:space="preserve"> установлена система показателей для комплексной оценки работы органов местного самоуправления.</w:t>
      </w:r>
      <w:r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Постановлением администрации Сургутского района от 06.09.2019 № 3538 «Об оценке эффективности деятельности органов местного самоуправления городских и сельских поселений Сургутского района» в целях повышения эффективности исполнения органами местного самоу</w:t>
      </w:r>
      <w:r>
        <w:rPr>
          <w:rFonts w:ascii="Times New Roman" w:hAnsi="Times New Roman"/>
          <w:bCs/>
          <w:sz w:val="28"/>
          <w:szCs w:val="28"/>
        </w:rPr>
        <w:t xml:space="preserve">правления городских и сельских поселений Сургутского района полномочий по решению вопросов местного значения, осуществления эффективного социально экономического развития района и реализации достижения указанных показателей, установленных перечнем показате</w:t>
      </w:r>
      <w:r>
        <w:rPr>
          <w:rFonts w:ascii="Times New Roman" w:hAnsi="Times New Roman"/>
          <w:bCs/>
          <w:sz w:val="28"/>
          <w:szCs w:val="28"/>
        </w:rPr>
        <w:t xml:space="preserve">лей, критериями оценки показателей, порядком расчёта показателей эффективности деятельности органов местного самоуправления городских и сельских поселений Сургутского района.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целях реализации достижения указанных показателей, между администрацией сельского поселения </w:t>
      </w:r>
      <w:r>
        <w:rPr>
          <w:rFonts w:ascii="Times New Roman" w:hAnsi="Times New Roman"/>
          <w:bCs/>
          <w:sz w:val="28"/>
          <w:szCs w:val="28"/>
        </w:rPr>
        <w:t xml:space="preserve">Ульт-Ягун</w:t>
      </w:r>
      <w:r>
        <w:rPr>
          <w:rFonts w:ascii="Times New Roman" w:hAnsi="Times New Roman"/>
          <w:bCs/>
          <w:sz w:val="28"/>
          <w:szCs w:val="28"/>
        </w:rPr>
        <w:t xml:space="preserve"> и администрацией Сургутского района, ежегодно осуществляется заключение соглашений о развитии сельского поселения </w:t>
      </w:r>
      <w:r>
        <w:rPr>
          <w:rFonts w:ascii="Times New Roman" w:hAnsi="Times New Roman"/>
          <w:bCs/>
          <w:sz w:val="28"/>
          <w:szCs w:val="28"/>
        </w:rPr>
        <w:t xml:space="preserve">Ульт-Ягун</w:t>
      </w:r>
      <w:r>
        <w:rPr>
          <w:rFonts w:ascii="Times New Roman" w:hAnsi="Times New Roman"/>
          <w:bCs/>
          <w:sz w:val="28"/>
          <w:szCs w:val="28"/>
        </w:rPr>
        <w:t xml:space="preserve">, с определением показателей</w:t>
      </w:r>
      <w:r>
        <w:rPr>
          <w:rFonts w:ascii="Times New Roman" w:hAnsi="Times New Roman"/>
          <w:bCs/>
          <w:sz w:val="28"/>
          <w:szCs w:val="28"/>
        </w:rPr>
        <w:t xml:space="preserve">,</w:t>
      </w:r>
      <w:r>
        <w:rPr>
          <w:rFonts w:ascii="Times New Roman" w:hAnsi="Times New Roman"/>
          <w:bCs/>
          <w:sz w:val="28"/>
          <w:szCs w:val="28"/>
        </w:rPr>
        <w:t xml:space="preserve"> устанавливающих критерии выполнения мероприятий по социально-экономическому развитию сельского поселения </w:t>
      </w:r>
      <w:r>
        <w:rPr>
          <w:rFonts w:ascii="Times New Roman" w:hAnsi="Times New Roman"/>
          <w:bCs/>
          <w:sz w:val="28"/>
          <w:szCs w:val="28"/>
        </w:rPr>
        <w:t xml:space="preserve">Ульт-Ягун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Эффективная реализа</w:t>
      </w:r>
      <w:r>
        <w:rPr>
          <w:rFonts w:ascii="Times New Roman" w:hAnsi="Times New Roman"/>
          <w:bCs/>
          <w:sz w:val="28"/>
          <w:szCs w:val="28"/>
        </w:rPr>
        <w:t xml:space="preserve">ция администрацией поселения, структурными подразделениями и муниципальными учреждениями администрации поселения </w:t>
      </w:r>
      <w:r>
        <w:rPr>
          <w:rFonts w:ascii="Times New Roman" w:hAnsi="Times New Roman"/>
          <w:bCs/>
          <w:sz w:val="28"/>
          <w:szCs w:val="28"/>
        </w:rPr>
        <w:t xml:space="preserve">полномочий по решению вопросов местного значения, требует при реализации осуществление перехода и реализации программного планирования при осуществлении деятельности исполнительных органов местного самоуправления. 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ходе реализации муниципальной программы будет произведен переход исполнения бюджета на программный метод формирования бюджета, с</w:t>
      </w:r>
      <w:r>
        <w:rPr>
          <w:rFonts w:ascii="Times New Roman" w:hAnsi="Times New Roman"/>
          <w:bCs/>
          <w:sz w:val="28"/>
          <w:szCs w:val="28"/>
        </w:rPr>
        <w:t xml:space="preserve">оздание системы оценки позволяющей контролировать эффективность деятельности администрации сельского поселения и учреждений подведомственных администрации поселения с учетом положений действующих нормативных актов в сфере социально экономического развития.</w:t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4"/>
        </w:rPr>
        <w:sectPr>
          <w:footerReference w:type="default" r:id="rId11"/>
          <w:footnotePr/>
          <w:endnotePr/>
          <w:type w:val="nextPage"/>
          <w:pgSz w:w="11906" w:h="16838" w:orient="portrait"/>
          <w:pgMar w:top="567" w:right="707" w:bottom="720" w:left="1276" w:header="720" w:footer="720" w:gutter="0"/>
          <w:cols w:num="1" w:sep="0" w:space="708" w:equalWidth="1"/>
          <w:docGrid w:linePitch="360"/>
        </w:sectPr>
      </w:pP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2.2. Целевые показатели муниципальной программы</w:t>
      </w:r>
      <w:r>
        <w:rPr>
          <w:rFonts w:ascii="Times New Roman" w:hAnsi="Times New Roman"/>
          <w:sz w:val="28"/>
          <w:szCs w:val="24"/>
        </w:rPr>
        <w:t xml:space="preserve">.</w:t>
      </w:r>
      <w:r>
        <w:rPr>
          <w:rFonts w:ascii="Times New Roman" w:hAnsi="Times New Roman"/>
          <w:sz w:val="28"/>
          <w:szCs w:val="24"/>
        </w:rPr>
      </w:r>
    </w:p>
    <w:p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Муниципальной программой предусмотрены следующие целевые показатели:  </w:t>
      </w:r>
      <w:r>
        <w:rPr>
          <w:rFonts w:ascii="Times New Roman" w:hAnsi="Times New Roman"/>
          <w:sz w:val="28"/>
          <w:szCs w:val="24"/>
        </w:rPr>
      </w:r>
    </w:p>
    <w:p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854"/>
        <w:gridCol w:w="2933"/>
        <w:gridCol w:w="1110"/>
        <w:gridCol w:w="1174"/>
        <w:gridCol w:w="1094"/>
        <w:gridCol w:w="1016"/>
        <w:gridCol w:w="992"/>
        <w:gridCol w:w="993"/>
        <w:gridCol w:w="992"/>
        <w:gridCol w:w="992"/>
        <w:gridCol w:w="1631"/>
        <w:gridCol w:w="1412"/>
      </w:tblGrid>
      <w:tr>
        <w:tblPrEx/>
        <w:trPr/>
        <w:tc>
          <w:tcPr>
            <w:tcW w:w="57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378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целевых показателей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Базовый показатель на начало реализации муниципальной программы (2020 г.)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7"/>
            <w:tcW w:w="7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Значение показателей по годам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30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378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4" w:type="dxa"/>
            <w:textDirection w:val="lrTb"/>
            <w:noWrap w:val="false"/>
          </w:tcPr>
          <w:p>
            <w:pPr>
              <w:pStyle w:val="877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2021 </w:t>
            </w:r>
            <w:r>
              <w:rPr>
                <w:sz w:val="24"/>
                <w:lang w:val="ru-RU" w:eastAsia="ru-RU"/>
              </w:rPr>
            </w:r>
          </w:p>
        </w:tc>
        <w:tc>
          <w:tcPr>
            <w:tcW w:w="1094" w:type="dxa"/>
            <w:textDirection w:val="lrTb"/>
            <w:noWrap w:val="false"/>
          </w:tcPr>
          <w:p>
            <w:pPr>
              <w:pStyle w:val="877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2022 </w:t>
            </w:r>
            <w:r>
              <w:rPr>
                <w:sz w:val="24"/>
                <w:lang w:val="ru-RU" w:eastAsia="ru-RU"/>
              </w:rPr>
            </w:r>
          </w:p>
        </w:tc>
        <w:tc>
          <w:tcPr>
            <w:tcW w:w="1016" w:type="dxa"/>
            <w:textDirection w:val="lrTb"/>
            <w:noWrap w:val="false"/>
          </w:tcPr>
          <w:p>
            <w:pPr>
              <w:pStyle w:val="877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2023</w:t>
            </w:r>
            <w:r>
              <w:rPr>
                <w:sz w:val="24"/>
                <w:lang w:val="ru-RU"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77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2024 </w:t>
            </w:r>
            <w:r>
              <w:rPr>
                <w:sz w:val="24"/>
                <w:lang w:val="ru-RU" w:eastAsia="ru-RU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77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2025 </w:t>
            </w:r>
            <w:r>
              <w:rPr>
                <w:sz w:val="24"/>
                <w:lang w:val="ru-RU"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77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2026 </w:t>
            </w:r>
            <w:r>
              <w:rPr>
                <w:sz w:val="24"/>
                <w:lang w:val="ru-RU"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77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2027</w:t>
            </w:r>
            <w:r>
              <w:rPr>
                <w:sz w:val="24"/>
                <w:lang w:val="ru-RU" w:eastAsia="ru-RU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pStyle w:val="877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За отчетный период</w:t>
            </w:r>
            <w:r>
              <w:rPr>
                <w:sz w:val="24"/>
                <w:lang w:val="ru-RU" w:eastAsia="ru-RU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pStyle w:val="877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С начала реализации </w:t>
            </w:r>
            <w:r>
              <w:rPr>
                <w:sz w:val="24"/>
                <w:lang w:val="ru-RU" w:eastAsia="ru-RU"/>
              </w:rPr>
              <w:t xml:space="preserve">муници</w:t>
            </w:r>
            <w:r>
              <w:rPr>
                <w:sz w:val="24"/>
                <w:lang w:val="ru-RU" w:eastAsia="ru-RU"/>
              </w:rPr>
              <w:t xml:space="preserve">-</w:t>
            </w:r>
            <w:r>
              <w:rPr>
                <w:sz w:val="24"/>
                <w:lang w:val="ru-RU" w:eastAsia="ru-RU"/>
              </w:rPr>
            </w:r>
          </w:p>
          <w:p>
            <w:pPr>
              <w:pStyle w:val="877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пальной</w:t>
            </w:r>
            <w:r>
              <w:rPr>
                <w:sz w:val="24"/>
                <w:lang w:val="ru-RU" w:eastAsia="ru-RU"/>
              </w:rPr>
              <w:t xml:space="preserve"> программы</w:t>
            </w:r>
            <w:r>
              <w:rPr>
                <w:sz w:val="24"/>
                <w:lang w:val="ru-RU" w:eastAsia="ru-RU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37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12"/>
            <w:tcW w:w="151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Целевые показатели муниципальной программы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12"/>
            <w:tcW w:w="151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 муниципальной 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Эффективная реализация администрацией поселения, структурными подразделениями и муниципальными учреждениями администрации поселения полномочий по решению вопросов местного значения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12"/>
            <w:tcW w:w="151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муниципальной программы: Реализация запланированных мероприятий по направлениям деятельности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37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качества и эффективности деятельности администрации поселения, (%)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87,5*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87,5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92,0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93,0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93,0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93,0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93,0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3787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Достижение показателя средней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ной платы лиц, поименованных в Указе Президента Российской Федерации от 07 мая 2012 года № 597 «О мероприятиях по реализации государственной социальной политики», в целях сохранения индикативного значения, установленного для муниципального образования, (%)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99,8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13"/>
            <w:tcW w:w="157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муниципальной программы: Повышение эффективности финансовой деятельности администрации поселения.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3787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Исполнение плановых бюджетных назначений, (%)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92,6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92,6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94,0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95,0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96,0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96,0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96,0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96,0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13"/>
            <w:tcW w:w="157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Целевые показатели подпрограммы 1. Деятельность по решению вопросов местного значения, осуществлению муниципального управления и развитию муниципальной службы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13"/>
            <w:tcW w:w="157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 подпрограммы: Повышение эффективности деятельности органов местного самоуправления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13"/>
            <w:tcW w:w="157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подпрограммы: Осуществление финансового обеспечения деятельности на реализацию полномочий по решению вопросов местного значения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3787" w:type="dxa"/>
            <w:textDirection w:val="lrTb"/>
            <w:noWrap w:val="false"/>
          </w:tcPr>
          <w:p>
            <w:pPr>
              <w:ind w:left="17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бюджетных средств на финансирование деятельности при осуществлении полномочий по решению вопросов местного значения от общего объема бюджетных средств, запланированного на данные цели, (%).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87,2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87,2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92,0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93,0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93,0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93,0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93,0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12"/>
            <w:tcW w:w="151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подпрограммы: Осуществление финансового обеспечения оплаты труда и иных выплат работникам органов местного самоуправления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3787" w:type="dxa"/>
            <w:textDirection w:val="lrTb"/>
            <w:noWrap w:val="false"/>
          </w:tcPr>
          <w:p>
            <w:pPr>
              <w:ind w:left="17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бюджетных средств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финансирование оплаты труда и иных выплат работникам органов местного самоуправления от общего объема бюджетных средств, запланированного на данные цели, (%).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95,6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95,6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96,0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98,0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98,0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98,0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98,0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98,0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12"/>
            <w:tcW w:w="151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подпрограммы: Осуществление финансирования полномочий в части текущего ремонта многоквартирных домов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своевременного текущего ремонта и надлежащего содержания жилого фонда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3787" w:type="dxa"/>
            <w:textDirection w:val="lrTb"/>
            <w:noWrap w:val="false"/>
          </w:tcPr>
          <w:p>
            <w:pPr>
              <w:ind w:left="17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бюджетных средств, перечисленных на текущий ремонт жилого фонда, от общего объема бюджетных средств на данные цели, в соответствии с заключенными соглашениями по возмещению расходов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организациям, осуществляющим выполнение работ, (%).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12"/>
            <w:tcW w:w="151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подпрограммы: Осуществление финансирования полномочий в части капитального ремонта многоквартирных домов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3787" w:type="dxa"/>
            <w:textDirection w:val="lrTb"/>
            <w:noWrap w:val="false"/>
          </w:tcPr>
          <w:p>
            <w:pPr>
              <w:ind w:left="17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бюджетных средств, перечисленных на капитальный ремонт жилого фонда, от общего объема бюджетных средств на данные цели, в соответствии с заключенными соглашениями по возмещению расходов организациям, осуществляющим выполнение работ, (%).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37,1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85,6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3787" w:type="dxa"/>
            <w:textDirection w:val="lrTb"/>
            <w:noWrap w:val="false"/>
          </w:tcPr>
          <w:p>
            <w:pPr>
              <w:ind w:left="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бюджетных средств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направленных в фонд капитального ремонта от общего объема, запланированного на данные цели, (%).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12"/>
            <w:tcW w:w="151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Целевые показатели подпрограммы 2. Обеспечение исполнения полномочий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переданных Сургутскому району в соответствии с заключенными соглашениями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12"/>
            <w:tcW w:w="151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 подпрограммы: Обеспечение исполнения полномо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переданных Сургутскому району в соответствии с заключенными соглашениями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12"/>
            <w:tcW w:w="151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подпрограммы: Осуществление своевременного финансирования полномочий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переданных Сургутскому району в соответствии с заключенными соглашениями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3787" w:type="dxa"/>
            <w:textDirection w:val="lrTb"/>
            <w:noWrap w:val="false"/>
          </w:tcPr>
          <w:p>
            <w:pPr>
              <w:ind w:left="17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межбюджетных трансфертов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фактически предоставленных бюджету Сургутского района для финансового обеспечения переданных полномочий, от планового объема межбюджетных трансфертов на данные цели, (%).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37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12"/>
            <w:tcW w:w="151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Целевые показатели подпрограммы 3. Создание условий для организации досуга и обеспечения жителей поселения услугами организаций культуры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12"/>
            <w:tcW w:w="151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 подпрограммы: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досуга и обеспечения жителей поселения услугами организаций культуры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12"/>
            <w:tcW w:w="151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подпрограммы: Осуществление эффективного расходования финансовых средств на организацию досуга и обеспечения жителей поселения услугами организаций культуры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3787" w:type="dxa"/>
            <w:textDirection w:val="lrTb"/>
            <w:noWrap w:val="false"/>
          </w:tcPr>
          <w:p>
            <w:pPr>
              <w:ind w:left="17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бюджетных средств, направленных на организацию досуга и обеспечения жителей поселения услугами организаций культуры, от общего объема финансовых средств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запланированного на данные цели, (%).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87,3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92,0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95,0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96,0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96,0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96,0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96,0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37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12"/>
            <w:tcW w:w="151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Целевые показатели подпрограммы 4. Развитие на территории поселения физической культуры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12"/>
            <w:tcW w:w="151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 подпрограммы: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условий для развития на территории посел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12"/>
            <w:tcW w:w="151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подпрограммы: Осуществление эффек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тивного расходования финансовых средств на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3787" w:type="dxa"/>
            <w:textDirection w:val="lrTb"/>
            <w:noWrap w:val="false"/>
          </w:tcPr>
          <w:p>
            <w:pPr>
              <w:ind w:left="17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бюджетных средств, направленн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ых на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поселения, от общего объема финансовых средств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запланированного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данные цели, (%).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98,8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37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12"/>
            <w:tcW w:w="151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Целев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ые показатели подпрограммы 5. Обеспечение деятельности муниципальных хозяйственно-эксплуатационных учреждений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12"/>
            <w:tcW w:w="151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 подпрограммы: Осуществление деятельности муниципальных хозяйственно-эксплуатационных учреждений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12"/>
            <w:tcW w:w="151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подпрограммы: Осуществление эффективного расходования финансовых средств на деятельность муниципальных хозяйственно-эксплуатационных учреждений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3787" w:type="dxa"/>
            <w:textDirection w:val="lrTb"/>
            <w:noWrap w:val="false"/>
          </w:tcPr>
          <w:p>
            <w:pPr>
              <w:ind w:left="17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бюджетных средств на деятельность муниципальных хозяйственно-эксплуатационных учреждений, от общего объема финансовых средств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запланированного на данные цели, (%).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93,7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94,0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96,0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97,0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97,0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97,0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97,0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97,0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12"/>
            <w:tcW w:w="151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подпрограммы: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эффективного расходования финансовых ср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едств на материально-техническое обеспечение деятельности органов местного самоуправления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13.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gridSpan w:val="2"/>
            <w:tcW w:w="37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бюджетных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средств на материально-техническое обеспечение деятельности органов местного самоуправления, от общего объема финансовых средств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запланированного на данные цели, (%).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94,5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95,0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96,0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97,0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97,0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97,0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97,0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97,0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12"/>
            <w:tcW w:w="151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подпрограммы: Осуществление эффективного расходования финансовых средств, переданных на мероприятия по благоустройству поселения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14.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gridSpan w:val="2"/>
            <w:tcW w:w="378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бюджетных средств, переданных муниципальным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казенным учреждениям на мероприятия по благоустройству поселения, от общего объема бюджетных средств, запланированного на данные цели, (%).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11"/>
            <w:tcW w:w="1433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подпрограммы: Осуществление эффективного расходования финансовых средств, переданных на мероприятия по содержанию дорог, дорожную деятельность.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378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бюджетных средств, переданных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муниципальным казенным учреждениям на осуществление дорожной деятельности, содержания дорог, от общего объема бюджетных средств, запланированного на данные цели, (%).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12"/>
            <w:tcW w:w="151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Целевые показатели подпрограммы 6. Осуществление отдельных государственных полномочий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12"/>
            <w:tcW w:w="151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 подпрограммы: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Осуществления исполнения отдельных государственных полномочий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12"/>
            <w:tcW w:w="151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подпрограммы: Обеспечен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осуществления отдельных государственных полномочий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400"/>
        </w:trPr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378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бюджетных средств, направленных на финансирование исполнения государственных полномочий, от общего объема финансовых средств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запланированного на данные цели, (%).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12"/>
            <w:tcW w:w="151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Целевые показатели подпрограммы 7. Обеспечение реализации права граждан, проживающих в аварийном жилищном фонде, на улучшение жилищных условий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12"/>
            <w:tcW w:w="151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 подпрограммы: Реализация права граждан, проживающих в аварийном жилищном фонде, на улучшение жилищных условий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12"/>
            <w:tcW w:w="151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подпрограммы: Переселение граждан из аварийного жилищного фонда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378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изъятых для муниципальных нужд жилых помещений, находящихся в признанных аварийными и подлежащими сносу жилых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домах, ед.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12"/>
            <w:tcW w:w="151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Целевые показатели подпрограммы 8. Благоустройство территории сельского поселения.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12"/>
            <w:tcW w:w="151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 подпрограммы: Повышение уровня благо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устроенности территории сельского поселения, создание комфортных условий для отдыха и повседневной жизни жителей сельского поселения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Ульт-Ягун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12"/>
            <w:tcW w:w="151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подпрограммы: Повышение уровня благоустройства дворовых и общественных территорий сельского поселения.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378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бюджетных средств на осуществление мероприятий по благоустройству территории, от общего объема бюджетных средств, запланированного на данные цели, (%).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20"/>
        <w:jc w:val="both"/>
        <w:widowControl w:val="off"/>
        <w:rPr>
          <w:rFonts w:ascii="Times New Roman CYR" w:hAnsi="Times New Roman CYR" w:cs="Times New Roman CYR"/>
          <w:sz w:val="26"/>
          <w:szCs w:val="26"/>
        </w:rPr>
        <w:sectPr>
          <w:footnotePr/>
          <w:endnotePr/>
          <w:type w:val="nextPage"/>
          <w:pgSz w:w="16838" w:h="11906" w:orient="landscape"/>
          <w:pgMar w:top="1276" w:right="567" w:bottom="709" w:left="720" w:header="720" w:footer="720" w:gutter="0"/>
          <w:cols w:num="1" w:sep="0" w:space="708" w:equalWidth="1"/>
          <w:docGrid w:linePitch="360"/>
        </w:sectPr>
      </w:pPr>
      <w:r>
        <w:rPr>
          <w:rFonts w:ascii="Times New Roman CYR" w:hAnsi="Times New Roman CYR" w:cs="Times New Roman CYR"/>
          <w:sz w:val="26"/>
          <w:szCs w:val="26"/>
        </w:rPr>
      </w:r>
      <w:r>
        <w:rPr>
          <w:rFonts w:ascii="Times New Roman CYR" w:hAnsi="Times New Roman CYR" w:cs="Times New Roman CYR"/>
          <w:sz w:val="26"/>
          <w:szCs w:val="26"/>
        </w:rPr>
      </w:r>
    </w:p>
    <w:p>
      <w:pPr>
        <w:ind w:firstLine="720"/>
        <w:jc w:val="both"/>
        <w:widowControl w:val="off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2.3. Порядок определения фактических значений показателей, конечных результатов цели муниципальной программы.</w:t>
      </w:r>
      <w:r>
        <w:rPr>
          <w:rFonts w:ascii="Times New Roman CYR" w:hAnsi="Times New Roman CYR" w:cs="Times New Roman CYR"/>
          <w:sz w:val="26"/>
          <w:szCs w:val="26"/>
        </w:rPr>
      </w:r>
    </w:p>
    <w:tbl>
      <w:tblPr>
        <w:tblW w:w="10349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34"/>
        <w:gridCol w:w="2952"/>
        <w:gridCol w:w="709"/>
        <w:gridCol w:w="3969"/>
        <w:gridCol w:w="1985"/>
      </w:tblGrid>
      <w:tr>
        <w:tblPrEx/>
        <w:trPr/>
        <w:tc>
          <w:tcPr>
            <w:tcW w:w="73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№, п/п.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Ед. изм.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Расчёт показателя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Источники данных для расчёта показателя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3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шение качества и эффективности деятельности администрации поселения.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Расчет показателя: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МП_01_ЭД =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Qфакт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Qmax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 100%,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где: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МП_01_ЭД - уровень выполнения программы, %;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Qфакт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индикатор количества фактически набранных баллов за выполнение показателей подпрограмм программы;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Qmax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максимальное количество баллов.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каждого целевого показателя подпрограммы производится расчет достижения планового значения, как отношения фактического значения показателя к его плановому значению.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Значение данного показателя определяется как отношение количества фактически набранных баллов за выполнение показателей подпрограмм муниципальной программы к максимальному количеству баллов.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Максимальное количество баллов соответствует количеству целевых показателей всех подпрограмм муниципальной подпрограммы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Отчёт об исполнении муниципальной программы за очередной финансовый год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3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стижение показателя средней зар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аботной платы лиц, поименованных в Указе Президента Российской Федерации от 07 мая 2012 года № 597 «О мероприятиях по реализации государственной социальной политики», в целях сохранения индикативного значения, установленного для муниципального образования.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Расчет показателя: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 xml:space="preserve">МП_02_Фин_ЗПК =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Фин_ЗПКфакт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Фин_ЗПКинд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× 100%,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где: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 xml:space="preserve">МП_02_Фин_ЗПК - показатель достижения средней заработ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ной платы лиц, поименованных в Указе Президента Российской Федерации от 07.05.2012 года № 597 «О мероприятиях по реализации государственной социальной политики», в целях сохранения индикативного значения, установленного для муниципального образования, (%);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Фин_ЗПКинд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индикативное значение средней заработной платы лиц, поименованных в Указе Президента Российской Федерации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07 мая 2012 года № 597 «О мероприятиях по реализации государственной социальной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политики», (руб.);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Фин_ЗПКфакт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 средняя заработная плата лиц, поименованных в Указе Президента Российской Федерации от 07 мая 2012 года № 597 «О мероприятиях по реализации государственной социальной политики»  нарастающим итогом, (руб.).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по заработной плате для мониторинга исполнения Указа Президента РФ 07.05.2012 года № 597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3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Исполнение плановых бюджетных назначений.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Расчет показателя: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МП_03_Фин_ИспБН =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Фин_ИспБНфакт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Фин_ИспБНплан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 100%,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где: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МП_03_Фин_ИспБН – Показатель исполнения плановых бюджетных назначений, %;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Фин_ИспБНфакт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Фактичес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кий объем бюджетных средств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реализованный в рамках исполнения мероприятий муниципальной программы, тыс. руб.; 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Фин_ИспБНплан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 на исполнение мероприятий муниципальной программы, тыс. руб.;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об исполнении бюджета поселения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 0503117,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об исполнении бюджета ф.0503164.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3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бюджетных средств на финансирование деятельности при осуществлении полномочий по решению вопросов местного значения от общего объема бюджетных средств, запланированного на данные цели.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Расчет показателя: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П01_01_Фин_П =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Фин_Пфакт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Фин_Пплан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 100%,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где: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П01_01_Фин_П – Показатель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оли бюджетных средств на финансирование деятельности при осуществлении полномочий по решению вопросов местного значения, %;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Фин_Пфакт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Фактический объем бюджетных средств на финансирование деятельности при осуществлении полномочий по решению вопросов местного значения, тыс. руб.;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Фин_Пплан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финансирование деятельности при осуществлении полномочий по решению вопросов местного значения, тыс. руб.;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об исполнении бюджета поселения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 0503117,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об исполнении бюджета ф.0503164.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3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бюджетных средств на финансирование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оплаты труда и иных выплат работникам органов местного самоуправления от общего объема бюджетных средств, запланированного на данные цели.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Расчет показателя: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 xml:space="preserve">П01_02_Фин_ЗПомс =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Фин_ЗПомсфакт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Фин_ЗПомсплан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 100%,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где: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 xml:space="preserve">П01_02_Фин_ЗПомс – Показатель доли бюджетных средств на финансирование оплаты труда и иных выплат работникам органов местного самоуправления, %;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Фин_ЗПомсфакт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Фактический объем бюджетных средств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направленный на финансирование оплаты труда и иные выплаты работникам органов местного самоуправления, тыс. руб.;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Фин_ЗПомсплан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 на финансирование оплаты труда и иные выплаты работникам органов местного самоуправления, тыс. руб.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об исполнении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бюджета поселения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 0503117,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об исполнении бюджета ф.0503164.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3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бюджетных средств, перечисленных на текущий ремонт жилого фонда, от общего объема бюджетных средств на данные цели, в соответствии с заключенными соглашениями по возмещению расходов организациям, осуществляющим выполнение работ.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Расчет показателя: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П01_03_Фин_ТР =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Фин_ТРфакт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Фин_ТРплан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 100%,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где: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П01_03_Фин_ТР – Показатель доли бюджетных средств, перечисленных на текущий ремонт жилого фонда, %;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Фин_ТРфакт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Фактический объем бюджетных средств, перечисленных на текущий ремонт жилого фонда, в соответствии с заключенными соглашениями по возмещению расходов организациям, осуществляющим выполнение работ, тыс. руб.;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Фин_ТРплан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средств, на текущий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ремонт жилого фонда, в соответствии с заключенными соглашениями по возмещению расходов организациям, осуществляющим выполнение работ, тыс. руб.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Договоры (соглашения) заключенные на выполнение работ по текущему ремонту жилого фонда, акты выполненных работ.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3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бюджетных средств, перечисленных на капитальный ремонт жилого фонда, от общего объема бюджетных средств на данные цели, в соответствии с заключенными соглашениями по возмещению расходов организациям,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осуществляющим выполнение работ.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Расчет показателя: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П01_04_Фин_КР =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Фин_КРфакт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Фин_КРплан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 100%,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где: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П01_04_Фин_КР – Показатель доли бюджетных средств, перечисленных на капитальный ремонт жилого фонда, %;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Фин_КРфакт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Фактический объем бюджетных средств, перечисленных на текущий ремонт жилого фонда,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соответствии с заключенными соглашениями по возмещению расходов организациям, осуществляющим выполнение работ, тыс. руб.;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Фин_КРплан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средств, на текущий ремонт жилого фонда, в соответствии с заключенными соглашениями по возмещению расходов организациям, осуществляющим выполнение работ, тыс. руб.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Договоры (соглашения) заключенные на выполнение работ по капитальному ремонту жилого фонда, акты выполненных работ.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3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бюджетных средств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направленных в фонд капитального ремонта от общего объема, запланированного на данные цели, (%).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Расчет показателя: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П01_04_Фин_ЮФ =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Фин_ЮФфакт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Фин_ЮФплан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× 100%,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где: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П01_04_Фин_ЮФ - показатель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доли бюджетных средств, направленных на финансовое обеспечение формирования фонда капитального ремонта регионального оператора, (%);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Фин_ЮФплан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средств, направленных на финансовое обеспечение формирования фонда капитального ремонта регионального оператора, (тыс. руб.);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Фин_ЮФфакт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Фактический объем бюджетных средств, направленных на финансовое обеспечение формирования фонда капитального ремонта регионального оператора, (тыс. руб.);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об исполнении бюджета поселения ф. 0503117, сведения об исполнении бюджета ф.0503164.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3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межбюджетных трансфертов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фактически предоставленных бюджету Сургутского района для финансового обеспечения переданных полномочий, от планового объема межбюджетных трансфертов на данные цели.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Расчет показателя: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П02_01_МБТ_ПСР =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МБТ_ПСРфакт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МБТ_ПСРплан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 100%, где: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П02_01_МБТ_ПСР – Показатель доли межбюджетных трансфертов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фактически предоставленных бюджету Сургутского района для финансового обеспечения переданных полномочий, %;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МБТ_ПСРфакт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Фактический объем межбюджетных трансфертов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предоставленных бюджету Сургутского района для финансового обеспечения переданных полномочий, тыс. руб.;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МБТ_ПСРплан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межбюджетных трансфертов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предоставленных бюджету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Сургутского района для финансового обеспечения переданных полномочий, тыс. руб.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об исполнении бюджета поселения ф. 0503117, сведения об исполнении бюджета ф.0503164.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3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бюджетных средств, направленных на организацию досуга и обеспечения жителей поселения услугами организаций культуры, от общего объема финансовых средств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запланированного на данные цели.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Расчет показателя: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П03_01_Фин_К =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Фин_Кфакт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Фин_Кплан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 100%, где: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П03_01_Фин_К – Показатель доли бюджетных средств, направленных на организацию досуга и обеспечения жителей поселения услугами организаций культуры, %;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Фин_Кфакт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Фактический объем бюджетных средств, затраченный на организацию досуга и обеспечения жителей поселения услугами организаций культуры, тыс. руб.;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Фин_Кплан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 на организацию досуга и обеспечения жителей поселения услугами организаций культуры, тыс. руб.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об исполнении бюджета поселения ф. 0503117, сведения об исполнении бюджета ф.0503164.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3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бюджетных средств, направленных на обеспечение условий для развития на территории поселения физической культуры, школьного спорта и массового спорта, организаци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проведения официальных физкультурно-оздоровительных и спортивных мероприятий поселения, от общего объема финансовых средств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запланированного на данные цели.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Расчет показателя: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П04_01_Фин_ФК =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Фин_ФКфакт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Фин_ФКплан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 100%, где: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П04_01_Фин_ФК – показатель доли бюджетных средств, направленных на обеспечение условий для развития на территории поселения физической культуры, школьного спорта и массового спорта, %;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Фин_ФКфакт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Фактический объем бюдж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етных средств, затраченный на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поселения, тыс. руб.;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Фин_ФКплан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План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овый объем бюджетных средств на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поселения, тыс. руб.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об исполнении бюджета поселения ф. 0503117, сведения об исполнении бюджета ф.0503164.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3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бюджетных средств на деятельность муниципальных хозяйственно-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эксплуатационных учреждений, от общего объема финансовых средств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запланированного на данные цели.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Расчет показателя: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П05_01_Фин_ДХЭУ =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Фин_ДХЭУфакт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Фин_ДХЭУплан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 100%, где: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П05_01_Фин_ДХЭУ – Показатель доли бюджетных средств на деятельность муниципальных хозяйственно-эксплуатационных учреждений, %;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Фин_ДХЭУфакт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Фактический объем бюджетных средств на материально-техническое обеспечение деятельности органов местного самоуправления, тыс. руб.;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Фин_ДХЭУплан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 на материально-техническое обеспечение деятельности органов местного самоуправления, тыс. руб.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об исполнении бюджета поселения ф.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0503117, сведения об исполнении бюджета ф.0503164.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бюджетных средств на материально-техническое обеспечение деятельности органов местного самоуправления, от общего объема финансовых средств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запланированного на данные цели, (%).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Расчет показателя: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 xml:space="preserve">П05_02_Фин_АХЭУ =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Фин_АХЭУфакт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Фин_АХЭУплан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 100%, где: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 xml:space="preserve">П05_02_Фин_АХЭУ – Показатель доли бюджетных средств на материально-техническое обеспечение деятельности органов местного самоуправления, от общего объема финансовых средств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запланированного на данные цели. (%);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Фин_АХЭУфакт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- Фактический объем бюджетных средств на материально-техническое обеспечение деятельности органов местного самоуправления, от общего объема финансовых средств запланированного на данные цели, тыс. руб.;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Фин_АХЭУплан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 на материально-техническое обеспечение деятельности органов местного самоуправления, от общего объема финансовых средств запланированного на данные цели, тыс. руб.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об исполнении бюджета поселения ф. 0503117, сведения об исполнении бюджета ф.0503164.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бюджетных средств, переданных муниципальным казенным учреждениям на мероприятия по благоустройству поселения, от общего объема бюджетных средств, запланированного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данные цели, (%).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Расчет показателя: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 xml:space="preserve">П05_03_Фин_МПБ =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Фин_МПБфакт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Фин_МПБплан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× 100%,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где: П05_03_Фин_МПБ - показатель доли бюджетных средств, переданных муниципальным казенным учреждениям на мероприятия по благоустройству поселения, от общего объема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бюджетных средств, запланированного на данные цели, (%);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Фин_МПБплан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средств, переданных муниципальным казенным учреждениям на мероприятия по благоустройству поселения, (тыс. руб.);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Фин_МПБфакт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 Фактический объем бюджетных средств, израсходованных муниципальным казенным учреждениям на мероприятия по благоустройству поселения, тыс. руб.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об исполнении бюджета поселения ф. 0503117, сведения об исполнении бюджета ф.0503164.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бюджетных средств, переданных муниципа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льным казенным учреждениям на осуществление дорожной деятельности, содержания дорог, от общего объема бюджетных средств, запланированного на данные цели, (%).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Расчет показателя: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 xml:space="preserve">П05_04_Фин_МПД =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Фин_МПДфакт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Фин_МПДплан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× 100%,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 xml:space="preserve">где: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 xml:space="preserve">П05_04_Фин_МПД - показатель доли бюджетных средств, переданных муниципальным казенным учреждениям на осуществление дорожной деятельности, содержания дорог, от общего объема бюджетных средств, запланированного на данные цели, (%);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Фин_МПДплан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средств, переданных муниципальным казенным учреждениям на осуществление дорожной деятельности, содержания дорог, тыс. руб.;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Фин_МПДфакт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 Фактический объем бюджетных средств, израсходованных муниципальным казенным учреждениям на осуществление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дорожной деятельности, содержания дорог, тыс. руб.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об исполнении бюджета поселения ф. 0503117, сведения об исполнении бюджета ф.0503164.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бюджетных средств, направленных на финансирование исполнения государственных полномочий, от общего объема финансовых средств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запланированного на данные цели, (%).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Расчет показателя: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 xml:space="preserve">П06_01_Фин_ГП =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Фин_ГПфакт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Фин_ГПплан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× 100%,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 xml:space="preserve">где: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 xml:space="preserve">П06_01_Фин_ГП - показатель  доли бюджетных средств, направленных на обеспечение осуществления отдельных государственных полномочий, (%);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Фин_ГПплан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средств, направленных на обеспечение осуществления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отдельных государственных полномочий, (тыс. руб.);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Фин_ГПфакт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 Фактический объем бюджетных средств, направленных на обеспечение осуществления отдельных государственных полномочий, тыс. руб.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об исполнении бюджета поселения ф. 0503117, сведения об исполнении бюджета ф.0503164.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изъятых для муниципальных нужд жилых помещений, находящихся в признанных аварийными и подлежащими сносу жилых домах, ед.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Расчет показателя: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 xml:space="preserve">ППП02_01_КВп - Количество изъятых для муниципальных нужд жилых помещений, находящихся в признанных аварийными и подлежащими сносу жилых домах, ед.;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из реестра муниципального имущества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3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бюджетных средств на осуществление мероприятий по благоустройству территории, от обще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объема бюджетных средств, запланированного на данные цели.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Расчет показателя: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П08_01_Фин_БТП =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Фин_БТПфакт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Фин_БТПплан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× 100%,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 xml:space="preserve">где: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 xml:space="preserve">П08_01_Фин_БТП - показатель  доли бюджетных средств, направленных на мероприятия по благоустройству территории поселения, (%);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Фин_БТПплан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средств, направленных на мероприятия по благоустройству территории поселения, (тыс. руб.);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Фин_БТПфакт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 Фактический объем бюджетных средств, направленных на мероприятия по благоустройству территории поселения, (тыс. руб.);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Отчёт об исполнении муниципальной программы за очередной финансовый год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Контроль достижения цели Муниципальной</w:t>
      </w:r>
      <w:r>
        <w:rPr>
          <w:rFonts w:ascii="Times New Roman" w:hAnsi="Times New Roman"/>
          <w:sz w:val="26"/>
          <w:szCs w:val="26"/>
        </w:rPr>
        <w:t xml:space="preserve"> программы - эффективная реализация администрацией поселения, структурными подразделениями и муниципальными учреждениями администрации поселения полномочий по решению вопросов местного значения осуществляется по целевым показателям муниципальной программы:</w:t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Повышение качества и эффективности деятельности администрации поселения;</w:t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Достижение показателя средней зар</w:t>
      </w:r>
      <w:r>
        <w:rPr>
          <w:rFonts w:ascii="Times New Roman" w:hAnsi="Times New Roman"/>
          <w:sz w:val="26"/>
          <w:szCs w:val="26"/>
        </w:rPr>
        <w:t xml:space="preserve">аботной платы лиц, поименованных в Указе Президента Российской Федерации от 07 мая 2012 года № 597 «О мероприятиях по реализации государственной социальной политики», в целях сохранения индикативного значения, установленного для муниципального образования;</w:t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Реализация финансирования запланированных мероприятий по направлениям деятельности.</w:t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этом целевой показатель - Повышение качества и эффективности деятельности администрации поселения, является мультипликативным показателем, объединяющим в себе данные показателей подпрограмм муниципальной программы.</w:t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Достижение значения данного показателя в 100%, возможно при достижении максимального результата по всем целевым показателям по каждой подпрограмме</w:t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входящей в муниципальную программу.</w:t>
      </w:r>
      <w:r>
        <w:rPr>
          <w:rFonts w:ascii="Times New Roman" w:hAnsi="Times New Roman"/>
          <w:sz w:val="26"/>
          <w:szCs w:val="26"/>
        </w:rPr>
      </w:r>
    </w:p>
    <w:p>
      <w:pPr>
        <w:pStyle w:val="877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</w:r>
      <w:r>
        <w:rPr>
          <w:color w:val="000000"/>
          <w:szCs w:val="28"/>
          <w:lang w:val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3. Объем финансирования и сроки реализации муниципальной программы.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77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</w:r>
      <w:r>
        <w:rPr>
          <w:b/>
          <w:szCs w:val="28"/>
          <w:lang w:val="ru-RU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Объёмы бюджетных ассигнований муниципальной программы, за период с 2021-2027 г., составят:</w:t>
      </w:r>
      <w:r>
        <w:rPr>
          <w:rFonts w:ascii="Times New Roman" w:hAnsi="Times New Roman"/>
          <w:sz w:val="28"/>
          <w:szCs w:val="28"/>
        </w:rPr>
      </w:r>
    </w:p>
    <w:tbl>
      <w:tblPr>
        <w:tblW w:w="8803" w:type="dxa"/>
        <w:tblInd w:w="93" w:type="dxa"/>
        <w:tblLook w:val="04A0" w:firstRow="1" w:lastRow="0" w:firstColumn="1" w:lastColumn="0" w:noHBand="0" w:noVBand="1"/>
      </w:tblPr>
      <w:tblGrid>
        <w:gridCol w:w="4977"/>
        <w:gridCol w:w="1842"/>
        <w:gridCol w:w="1984"/>
      </w:tblGrid>
      <w:tr>
        <w:tblPrEx/>
        <w:trPr>
          <w:trHeight w:val="62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Всего,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том числе: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2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576 810,75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тыс. рублей;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местный бюджет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2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470 548,90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тыс. рублей;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бюджет Сургутского района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2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96 888,39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тыс. рублей;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окружной бюджет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2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3 781,16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тыс. рублей;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федеральный бюджет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2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4 842,30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тыс. рублей;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внебюджетные источники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2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750,00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тыс. рублей;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2021 год,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том числе: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43 981,30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местный бюджет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16 499,40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тыс. рублей;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бюдж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ет Сургутского района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25 826,00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тыс. рублей;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окружной бюджет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1 505,90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тыс. рублей;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федеральный бюджет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тыс. рублей;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внебюджетные источники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150,00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тыс. рублей;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2022 год, в том числе: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101 460,70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тыс. рублей;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местный бюджет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67 692,71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тыс. рублей;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бюджет Сургутского района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31 126,59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тыс. рублей;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окружной бюджет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1 600,00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тыс. рублей;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федеральный бюджет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441,40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тыс. рублей;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внебюджетные источники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600,00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тыс. рублей;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2023 год,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том числе: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89 543,80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тыс. рублей;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местный бюджет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69 608,90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тыс. рублей;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бюджет Сургутского района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19 019,00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тыс. рублей;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окружной бюджет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250,00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тыс. рублей;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федеральный бюджет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665,90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тыс. рублей;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внебюджетные источники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тыс. рублей;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2024 год,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том числе: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93 799,22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тыс. рублей;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местный бюджет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74 044,66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тыс. рублей;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бюджет Сургутского района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18 771,69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тыс. рублей;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окружной бюджет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206,24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тыс. рублей;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федеральный бюджет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776,63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тыс. рублей;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внебюджетные источники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тыс. рублей;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2025 год,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том числе: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89 093,50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тыс. рублей;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местный бюджет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85 880,12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тыс. рублей;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бюджет Сургутского района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2 088,37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тыс. рублей;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окружной бюджет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206,22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тыс. рублей;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федеральный бюджет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918,79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тыс. рублей;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внебюджетные источники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тыс. рублей;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26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62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год,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том числе: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80 466,10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тыс. рублей;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местный бюджет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79 428,69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тыс. рублей;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бюджет Сургутского района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28,37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тыс. рублей;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окружной бюджет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6,40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тыс. рублей;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96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федеральный бюджет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1 002,64     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тыс. рублей;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внебюджетные источники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тыс. рублей;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4977"/>
        <w:gridCol w:w="2126"/>
        <w:gridCol w:w="1984"/>
      </w:tblGrid>
      <w:tr>
        <w:tblPrEx/>
        <w:trPr>
          <w:trHeight w:val="62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год,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том числе: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78 466,13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тыс. рублей;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местный бюджет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77 394,42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тыс. рублей;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бюджет Сургутского района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28,37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тыс. рублей;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окружной бюджет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6,40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тыс. рублей;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федеральный бюджет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1 036,94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тыс. рублей;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внебюджетные источники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0,00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тыс. рублей;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b/>
          <w:szCs w:val="28"/>
        </w:rPr>
        <w:sectPr>
          <w:footnotePr/>
          <w:endnotePr/>
          <w:type w:val="nextPage"/>
          <w:pgSz w:w="11906" w:h="16838" w:orient="portrait"/>
          <w:pgMar w:top="567" w:right="707" w:bottom="426" w:left="1276" w:header="720" w:footer="720" w:gutter="0"/>
          <w:cols w:num="1" w:sep="0" w:space="708" w:equalWidth="1"/>
          <w:docGrid w:linePitch="360"/>
        </w:sectPr>
        <w:outlineLvl w:val="0"/>
      </w:pPr>
      <w:r>
        <w:rPr>
          <w:b/>
          <w:szCs w:val="28"/>
        </w:rPr>
      </w:r>
      <w:r>
        <w:rPr>
          <w:b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4. Перечень программных мероприятий.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77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Перечень основных мероприятий муниципальной </w:t>
      </w:r>
      <w:r>
        <w:rPr>
          <w:szCs w:val="28"/>
          <w:lang w:val="ru-RU"/>
        </w:rPr>
        <w:t xml:space="preserve">программы, сроки их реализации и объемы финансирования</w:t>
      </w:r>
      <w:r>
        <w:rPr>
          <w:szCs w:val="28"/>
          <w:lang w:val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/>
          <w:szCs w:val="28"/>
        </w:rPr>
      </w:pPr>
      <w:r>
        <w:rPr>
          <w:rFonts w:ascii="Times New Roman" w:hAnsi="Times New Roman"/>
          <w:b/>
          <w:color w:val="000000"/>
          <w:szCs w:val="28"/>
        </w:rPr>
      </w:r>
      <w:r>
        <w:rPr>
          <w:rFonts w:ascii="Times New Roman" w:hAnsi="Times New Roman"/>
          <w:b/>
          <w:color w:val="000000"/>
          <w:szCs w:val="28"/>
        </w:rPr>
      </w:r>
    </w:p>
    <w:p>
      <w:pPr>
        <w:ind w:right="-285"/>
        <w:spacing w:after="0" w:line="240" w:lineRule="auto"/>
      </w:pPr>
      <w:r/>
      <w:r/>
    </w:p>
    <w:tbl>
      <w:tblPr>
        <w:tblW w:w="156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2645"/>
        <w:gridCol w:w="1291"/>
        <w:gridCol w:w="1261"/>
        <w:gridCol w:w="1086"/>
        <w:gridCol w:w="1134"/>
        <w:gridCol w:w="1134"/>
        <w:gridCol w:w="1134"/>
        <w:gridCol w:w="1134"/>
        <w:gridCol w:w="1134"/>
        <w:gridCol w:w="1134"/>
        <w:gridCol w:w="1764"/>
      </w:tblGrid>
      <w:tr>
        <w:tblPrEx/>
        <w:trPr>
          <w:jc w:val="center"/>
          <w:trHeight w:val="564"/>
        </w:trPr>
        <w:tc>
          <w:tcPr>
            <w:tcW w:w="75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 п</w:t>
            </w:r>
            <w:r>
              <w:rPr>
                <w:rFonts w:ascii="Times New Roman" w:hAnsi="Times New Roman"/>
              </w:rPr>
              <w:t xml:space="preserve">/п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мероприятия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выполнения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7"/>
            <w:tcW w:w="80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Финансовые затраты по годам, тыс. руб. 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Источники финансирования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358"/>
        </w:trPr>
        <w:tc>
          <w:tcPr>
            <w:tcW w:w="75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6"/>
            <w:tcW w:w="675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том числе, по годам: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96"/>
        </w:trPr>
        <w:tc>
          <w:tcPr>
            <w:tcW w:w="75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26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0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2021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2022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2023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2027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64"/>
        </w:trPr>
        <w:tc>
          <w:tcPr>
            <w:tcBorders>
              <w:bottom w:val="single" w:color="000000" w:sz="4" w:space="0"/>
            </w:tcBorders>
            <w:tcW w:w="75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64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129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126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108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1764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325"/>
        </w:trPr>
        <w:tc>
          <w:tcPr>
            <w:tcBorders>
              <w:bottom w:val="none" w:color="000000" w:sz="4" w:space="0"/>
            </w:tcBorders>
            <w:tcW w:w="75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10"/>
            <w:tcW w:w="13087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Подпрограмма 01. Деятельность по решению вопросо</w:t>
            </w:r>
            <w:r>
              <w:rPr>
                <w:rFonts w:ascii="Times New Roman" w:hAnsi="Times New Roman"/>
                <w:b/>
                <w:bCs/>
              </w:rPr>
              <w:t xml:space="preserve">в местного значения, осуществлению муниципального управления и развитию муниципальной службы.</w:t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 подпрограммы: Повышение эффективности деятельности органов местного самоуправления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капитального ремонта жилого фонда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своеврем</w:t>
            </w:r>
            <w:r>
              <w:rPr>
                <w:rFonts w:ascii="Times New Roman" w:hAnsi="Times New Roman"/>
              </w:rPr>
              <w:t xml:space="preserve">енного текущего ремонта и надлежащего содержания жилого фонда.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 подпрограммы: 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финансового обеспечения деятельности на реализацию полномочий по решению вопросов местного значения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финансового обеспечения оплаты труда и иных выплат работникам органов местного самоуправления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капитального ремонта жилого фонда 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финансирования полномочий в части капитального ремонта многоквартирных домов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своевременного текущего ремонта и надлежащего содержания жилого фонда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176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92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75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10"/>
            <w:tcW w:w="1308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6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63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75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10"/>
            <w:tcW w:w="1308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6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63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75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10"/>
            <w:tcW w:w="1308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6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75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10"/>
            <w:tcW w:w="1308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6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7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75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10"/>
            <w:tcW w:w="1308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6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00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75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10"/>
            <w:tcW w:w="1308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6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63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75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10"/>
            <w:tcW w:w="1308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6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63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75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10"/>
            <w:tcW w:w="1308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76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63"/>
        </w:trPr>
        <w:tc>
          <w:tcPr>
            <w:tcBorders>
              <w:top w:val="none" w:color="000000" w:sz="4" w:space="0"/>
            </w:tcBorders>
            <w:tcW w:w="75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10"/>
            <w:tcW w:w="1308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</w:tcBorders>
            <w:tcW w:w="1764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963"/>
        </w:trPr>
        <w:tc>
          <w:tcPr>
            <w:tcW w:w="757" w:type="dxa"/>
            <w:vAlign w:val="bottom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01. Деятельность по решению вопросов местного значения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(Целевой показатель: Доля бюджетных средств на финансирование деятельности при осуществлении полномочий по решению вопросов местного значения от общего объема бюджетных средств, запланированного на данные цели, (%))</w:t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W w:w="1291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2021-2027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75 100,41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14 391,90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19 376,75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8 139,90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11 309,85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9 417,57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6 509,47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5 954,97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Итого, в том числе: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63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38 061,74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3 846,30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4 410,25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3 338,80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5 829,49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8 229,20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6 481,10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5 926,60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местный бюджет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36 832,43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10 545,60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14 966,50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4 801,10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5 274,12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1 188,37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28,37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28,37</w:t>
            </w:r>
            <w:r>
              <w:rPr>
                <w:rFonts w:ascii="Times New Roman" w:hAnsi="Times New Roman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бюджет Сургутского района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206,24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206,24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окружной бюджет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федеральный бюджет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63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внебюджетные </w:t>
            </w:r>
            <w:r>
              <w:rPr>
                <w:rFonts w:ascii="Times New Roman" w:hAnsi="Times New Roman"/>
              </w:rPr>
              <w:t xml:space="preserve">источники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1136"/>
        </w:trPr>
        <w:tc>
          <w:tcPr>
            <w:tcW w:w="757" w:type="dxa"/>
            <w:vAlign w:val="bottom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02. Осуществление муниципального управления и развитие муниципальной службы. 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(Целевой показатель: Доля бюджетных средств на финансирование оплаты труда и иных выплат работникам органов местного самоуправления от общего объема бюджетных средств, запланированного на данные цели, %)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2021-2027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146 983,85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5 894,80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19 442,76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22 235,70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23 327,83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25 260,92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25 560,92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tabs>
                <w:tab w:val="left" w:pos="33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25 260,92</w:t>
            </w:r>
            <w:r>
              <w:rPr>
                <w:rFonts w:ascii="Times New Roman" w:hAnsi="Times New Roman"/>
              </w:rPr>
            </w:r>
          </w:p>
          <w:p>
            <w:pPr>
              <w:jc w:val="right"/>
              <w:spacing w:after="0" w:line="240" w:lineRule="auto"/>
              <w:tabs>
                <w:tab w:val="left" w:pos="33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Итого, в том числе: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63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145 958,79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5 894,80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19 013,32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21 919,50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23 048,41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25 260,92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25 560,92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tabs>
                <w:tab w:val="left" w:pos="33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25 260,92</w:t>
            </w:r>
            <w:r>
              <w:rPr>
                <w:rFonts w:ascii="Times New Roman" w:hAnsi="Times New Roman"/>
              </w:rPr>
            </w:r>
          </w:p>
          <w:p>
            <w:pPr>
              <w:jc w:val="right"/>
              <w:spacing w:after="0" w:line="240" w:lineRule="auto"/>
              <w:tabs>
                <w:tab w:val="left" w:pos="33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местный бюджет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1 025,06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429,44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316,20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279,42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бюджет Сургутского района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окружной бюджет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федеральный бюджет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внебюджетные источники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3121"/>
        </w:trPr>
        <w:tc>
          <w:tcPr>
            <w:tcW w:w="757" w:type="dxa"/>
            <w:vAlign w:val="bottom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03. Осуществление мероприятий в сфере жилищно-коммунального хозяйства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(Целев</w:t>
            </w:r>
            <w:r>
              <w:rPr>
                <w:rFonts w:ascii="Times New Roman" w:hAnsi="Times New Roman"/>
              </w:rPr>
              <w:t xml:space="preserve">ой показатель: Доля бюджетных средств, перечисленных на капитальный ремонт жилого фонда, от общего объема бюджетных средств на данные цели, в соответствии с заключенными соглашениями по возмещению расходов организациям, осуществляющим выполнение работ, %; 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Целевой показатель: </w:t>
            </w:r>
            <w:r>
              <w:rPr>
                <w:rFonts w:ascii="Times New Roman" w:hAnsi="Times New Roman"/>
              </w:rPr>
              <w:t xml:space="preserve">Доля бюджетных средств, перечисленных на текущий ремонт жилого фонда, от общего объема бюджетных средств на данные цели, в соответствии с заключенными соглашениями по возмещению расходов организациям, осуществляющим выполнение работ, %)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2021-202</w:t>
            </w:r>
            <w:r>
              <w:rPr>
                <w:rFonts w:ascii="Times New Roman" w:hAnsi="Times New Roman"/>
              </w:rPr>
              <w:t xml:space="preserve">7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713,60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656,60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Итого, в том числе: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305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57,00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местный бюджет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55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656,60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656,60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бюджет Сургутского района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414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окружной бюджет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84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федеральный бюджет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155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внебюджетные источники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204"/>
        </w:trPr>
        <w:tc>
          <w:tcPr>
            <w:tcW w:w="757" w:type="dxa"/>
            <w:vAlign w:val="bottom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04. Текущий ремонт в многоквартирных домах аварийных/непригодных для проживания, ремонт многоквартирных домов, не включенных в окружную программу капитального ремонта. 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</w:t>
            </w:r>
            <w:r>
              <w:rPr>
                <w:rFonts w:ascii="Times New Roman" w:hAnsi="Times New Roman"/>
              </w:rPr>
              <w:t xml:space="preserve">Целевой показатель: Доля бюджетных средств, перечисленных на текущий ремонт жилого фонда, от общего объема бюджетных средств на данные цели, в соответствии с заключенными соглашениями по возмещению расходов организациям, осуществляющим выполнение работ, %)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</w:t>
            </w: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  <w:t xml:space="preserve">-2027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436,37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436,37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Итого, в том числе: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172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163,99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163,99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местный бюджет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272,38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272,38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бюджет Сургутского района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окружной бюджет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федеральный бюджет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8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внебюджетные источники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09"/>
        </w:trPr>
        <w:tc>
          <w:tcPr>
            <w:tcW w:w="757" w:type="dxa"/>
            <w:vAlign w:val="bottom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05. Ремонт домов, не включенных в окружную </w:t>
            </w:r>
            <w:r>
              <w:rPr>
                <w:rFonts w:ascii="Times New Roman" w:hAnsi="Times New Roman"/>
              </w:rPr>
              <w:t xml:space="preserve">программу капитального ремонта.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(Целе</w:t>
            </w:r>
            <w:r>
              <w:rPr>
                <w:rFonts w:ascii="Times New Roman" w:hAnsi="Times New Roman"/>
              </w:rPr>
              <w:t xml:space="preserve">вой показатель: Доля бюджетных средств, перечисленных на капитальный ремонт жилого фонда, от общего объема бюджетных средств на данные цели, в соответствии с заключенными соглашениями по возмещению расходов организациям, осуществляющим выполнение работ, %)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2021-2027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Итого, в том числе: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937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местный бюджет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бюджет Сургутского района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окружной бюджет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федеральный бюджет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внебюджетные источники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tcW w:w="757" w:type="dxa"/>
            <w:vAlign w:val="bottom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06. Финансовое обеспечение формирования фонда капитального ремонта регионального оператора. (Целевой показатель: Доля бюджетных средст</w:t>
            </w:r>
            <w:r>
              <w:rPr>
                <w:rFonts w:ascii="Times New Roman" w:hAnsi="Times New Roman"/>
              </w:rPr>
              <w:t xml:space="preserve">в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  <w:t xml:space="preserve"> направленных в фонд капитального ремонта от общего объема, запланированного на данные цели, %)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2021-2027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4 134,19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661,02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696,50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719,56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772,41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742,35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542,35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Итого, в том числе: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67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4 134,19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661,02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696,50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719,56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772,41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742,35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542,35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местный бюджет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бюджет Сургутского района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окружной бюджет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федеральный бюджет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внебюджетные источники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53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Итого по подпрограмме 01:</w:t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2021-2027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227 368,72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20 943,30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39 973,90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31 072,10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35 357,24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35 451,20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32 812,74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31 758,24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Итого, в том числе:</w:t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blPrEx/>
        <w:trPr>
          <w:jc w:val="center"/>
          <w:trHeight w:val="222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188 376,01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9 741,10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24 305,58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25 954,80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29 597,46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34 262,83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32 784,37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31 729,87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1. местный бюджет</w:t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38 786,47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11 202,20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15 668,32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5 117,30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5 553,54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1 188,37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28,37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28,37</w:t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2. бюджет Сургутского района</w:t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206,24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206,24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3. окружной бюджет</w:t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4. федеральный бюджет</w:t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blPrEx/>
        <w:trPr>
          <w:jc w:val="center"/>
          <w:trHeight w:val="288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5. внебюджетные источники</w:t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blPrEx/>
        <w:trPr>
          <w:jc w:val="center"/>
          <w:trHeight w:val="166"/>
        </w:trPr>
        <w:tc>
          <w:tcPr>
            <w:tcW w:w="75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Mar>
              <w:left w:w="0" w:type="dxa"/>
              <w:right w:w="0" w:type="dxa"/>
            </w:tcMar>
            <w:tcW w:w="119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Подпрограмма 02. Обеспечение исполнения полномочий</w:t>
            </w:r>
            <w:r>
              <w:rPr>
                <w:rFonts w:ascii="Times New Roman" w:hAnsi="Times New Roman"/>
                <w:b/>
                <w:bCs/>
              </w:rPr>
              <w:t xml:space="preserve">,</w:t>
            </w:r>
            <w:r>
              <w:rPr>
                <w:rFonts w:ascii="Times New Roman" w:hAnsi="Times New Roman"/>
                <w:b/>
                <w:bCs/>
              </w:rPr>
              <w:t xml:space="preserve"> переданных Сургутскому району в соответствии с заключенными соглашениями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185"/>
        </w:trPr>
        <w:tc>
          <w:tcPr>
            <w:tcW w:w="75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Mar>
              <w:left w:w="0" w:type="dxa"/>
              <w:right w:w="0" w:type="dxa"/>
            </w:tcMar>
            <w:tcW w:w="119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 подпрограммы: Обеспечение исполнения полномочий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  <w:t xml:space="preserve"> переданных Сургутск</w:t>
            </w:r>
            <w:r>
              <w:rPr>
                <w:rFonts w:ascii="Times New Roman" w:hAnsi="Times New Roman"/>
              </w:rPr>
              <w:t xml:space="preserve">ому району в соответствии с заключенными соглашениями 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78"/>
        </w:trPr>
        <w:tc>
          <w:tcPr>
            <w:tcW w:w="75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Mar>
              <w:left w:w="0" w:type="dxa"/>
              <w:right w:w="0" w:type="dxa"/>
            </w:tcMar>
            <w:tcW w:w="119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подпрограммы: Осуществление своевременного финансирования полномочий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  <w:t xml:space="preserve"> переданных Сургутскому району в соответствии с заключенными соглашениями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697"/>
        </w:trPr>
        <w:tc>
          <w:tcPr>
            <w:tcW w:w="757" w:type="dxa"/>
            <w:vAlign w:val="bottom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01. Предоставление иных межбюджетных тра</w:t>
            </w:r>
            <w:r>
              <w:rPr>
                <w:rFonts w:ascii="Times New Roman" w:hAnsi="Times New Roman"/>
              </w:rPr>
              <w:t xml:space="preserve">нсфертов бюджету Сургутского района для финансового обеспечения переданных полномочий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(Целевой показатель: Доля межбюджетных трансфертов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  <w:t xml:space="preserve"> фактически предоставленных бюджету Сургутского района для финансового обеспечения переданных полномочий, от планового объема межбюджетных трансфертов на данные цели, %)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2021-2027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31 417,74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8 913,70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10 206,98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7 880,50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1 383,80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1 151,25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939,31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942,20</w:t>
            </w:r>
            <w:r>
              <w:rPr>
                <w:rFonts w:ascii="Times New Roman" w:hAnsi="Times New Roman"/>
                <w:b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Итого, в том числе:</w:t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jc w:val="center"/>
          <w:trHeight w:val="1122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3 047,16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14,40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1 151,25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939,31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942,20</w:t>
            </w:r>
            <w:r>
              <w:rPr>
                <w:rFonts w:ascii="Times New Roman" w:hAnsi="Times New Roman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местный бюджет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28 370,58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8 913,70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10 206,98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7 866,10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1 383,80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бюджет Сургутского района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окружной бюджет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федеральный бюджет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внебюджетные источники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09"/>
        </w:trPr>
        <w:tc>
          <w:tcPr>
            <w:tcW w:w="75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Mar>
              <w:left w:w="0" w:type="dxa"/>
              <w:right w:w="0" w:type="dxa"/>
            </w:tcMar>
            <w:tcW w:w="119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Подпрограмма 03. Создание условий для организации досуга и обеспечения жителей поселения услугами организаций культуры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132"/>
        </w:trPr>
        <w:tc>
          <w:tcPr>
            <w:tcW w:w="75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Mar>
              <w:left w:w="0" w:type="dxa"/>
              <w:right w:w="0" w:type="dxa"/>
            </w:tcMar>
            <w:tcW w:w="119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 подпрограммы: Организация досуга и обеспечения жителей поселения услугами организаций культуры 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305"/>
        </w:trPr>
        <w:tc>
          <w:tcPr>
            <w:tcW w:w="75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Mar>
              <w:left w:w="0" w:type="dxa"/>
              <w:right w:w="0" w:type="dxa"/>
            </w:tcMar>
            <w:tcW w:w="119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подпр</w:t>
            </w:r>
            <w:r>
              <w:rPr>
                <w:rFonts w:ascii="Times New Roman" w:hAnsi="Times New Roman"/>
              </w:rPr>
              <w:t xml:space="preserve">ограммы: Осуществление эффективного расходования финансовых средств на организацию досуга и </w:t>
            </w:r>
            <w:r>
              <w:rPr>
                <w:rFonts w:ascii="Times New Roman" w:hAnsi="Times New Roman"/>
              </w:rPr>
              <w:t xml:space="preserve">обеспечения жителей поселения услугами организаций культуры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1821"/>
        </w:trPr>
        <w:tc>
          <w:tcPr>
            <w:tcW w:w="757" w:type="dxa"/>
            <w:vAlign w:val="bottom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01. Организация досуга и обеспечения жителей поселе</w:t>
            </w:r>
            <w:r>
              <w:rPr>
                <w:rFonts w:ascii="Times New Roman" w:hAnsi="Times New Roman"/>
              </w:rPr>
              <w:t xml:space="preserve">ния услугами организаций культуры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(Целевой показатель: Доля бюджетных средств, направленных на организацию досуга и обеспечения жителей поселения услугами организаций культуры, от общего объема финансовых средств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  <w:t xml:space="preserve"> запланированного на данные цели, %)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2021-2027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129 691,92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9 526,70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22 817,25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18 106,40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18 850,98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21 219,18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19 745,86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19 425,55</w:t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Итого, в том числе:</w:t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blPrEx/>
        <w:trPr>
          <w:jc w:val="center"/>
          <w:trHeight w:val="504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116 047,50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3 770,70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17 333,20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17 533,70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17 919,31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20 319,18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19 745,86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19 425,55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1. местный бюджет</w:t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>
          <w:jc w:val="center"/>
          <w:trHeight w:val="288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11 221,42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5 533,00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3 284,05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572,70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931,67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2. бюджет Сургутского района</w:t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>
          <w:jc w:val="center"/>
          <w:trHeight w:val="288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1 673,00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73,00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1 600,00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3. окружной бюджет</w:t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>
          <w:jc w:val="center"/>
          <w:trHeight w:val="63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750,00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150,00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600,00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5. внебюджетные источники</w:t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>
          <w:jc w:val="center"/>
          <w:trHeight w:val="321"/>
        </w:trPr>
        <w:tc>
          <w:tcPr>
            <w:tcW w:w="75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W w:w="119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Подпрограмма 04. Развитие на территории поселения физической культуры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49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W w:w="119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 подпрограммы: Обеспечени</w:t>
            </w:r>
            <w:r>
              <w:rPr>
                <w:rFonts w:ascii="Times New Roman" w:hAnsi="Times New Roman"/>
              </w:rPr>
              <w:t xml:space="preserve">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72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W w:w="119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подпрограммы: Осуществление эффек</w:t>
            </w:r>
            <w:r>
              <w:rPr>
                <w:rFonts w:ascii="Times New Roman" w:hAnsi="Times New Roman"/>
              </w:rPr>
              <w:t xml:space="preserve">тивного расходования финансовых средств на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3107"/>
        </w:trPr>
        <w:tc>
          <w:tcPr>
            <w:tcW w:w="757" w:type="dxa"/>
            <w:vAlign w:val="bottom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01.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(Целевой показатель: Доля бюджетных средств, направленн</w:t>
            </w:r>
            <w:r>
              <w:rPr>
                <w:rFonts w:ascii="Times New Roman" w:hAnsi="Times New Roman"/>
              </w:rPr>
              <w:t xml:space="preserve">ых на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поселения, от общего объема финансовых средств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  <w:t xml:space="preserve"> запланированного на данные цели, %)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2021-2027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61 672,53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1 736,60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9 129,38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8 758,10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10 542,49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11 309,33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10 105,73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10 090,90</w:t>
            </w:r>
            <w:r>
              <w:rPr>
                <w:rFonts w:ascii="Times New Roman" w:hAnsi="Times New Roman"/>
                <w:b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Итого, в том числе:</w:t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>
          <w:jc w:val="center"/>
          <w:trHeight w:val="804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59 801,78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1 736,60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8 721,36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8 420,40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9 617,46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11 109,33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10 105,73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10 090,90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местный бюджет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1 420,75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408,02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87,70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925,03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бюджет Сургутского района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450,00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окружной бюджет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федеральный бюджет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96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внебюджетные источники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60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W w:w="119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Подпрограмма 05. Обеспечение деятельности муниципальных хозяйственно-эксплуатационных учреждений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W w:w="119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 подпрограммы: Осуществление деятельности муниципальных хозяйственно-эксплуатационных учреждений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412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W w:w="119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</w:t>
            </w:r>
            <w:r>
              <w:rPr>
                <w:rFonts w:ascii="Times New Roman" w:hAnsi="Times New Roman"/>
              </w:rPr>
              <w:t xml:space="preserve">а подпрограммы: Осуществление эффективного расходования финансовых средств на деятельность муниципальных хозяйственно-эксплуатационных учреждений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964"/>
        </w:trPr>
        <w:tc>
          <w:tcPr>
            <w:tcW w:w="757" w:type="dxa"/>
            <w:vAlign w:val="bottom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01. Осуществление деятельности муниципальных хозяйственно-э</w:t>
            </w:r>
            <w:r>
              <w:rPr>
                <w:rFonts w:ascii="Times New Roman" w:hAnsi="Times New Roman"/>
              </w:rPr>
              <w:t xml:space="preserve">ксплуатационных учреждений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(Целевой показатель: Доля бюджетных средств на деятельность муниципальных хозяйственно-эксплуатационных учреждений, от общего объема финансовых средств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  <w:t xml:space="preserve"> запланированного на данные цели, %)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2021-2027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59 330,34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1 251,00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9 542,82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10 174,80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8 868,28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10 023,94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9 753,21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9 716,29</w:t>
            </w:r>
            <w:r>
              <w:rPr>
                <w:rFonts w:ascii="Times New Roman" w:hAnsi="Times New Roman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Итого, в том числе: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564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58 933,34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1 251,00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9 263,60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10 113,00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8 812,30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10 023,94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9 753,21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9 716,29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местный бюджет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397,00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279,22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61,80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55,98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бюджет Сургутского района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окружной бюджет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федеральный бюджет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внебюджетные источники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322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W w:w="119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подпрограммы: Осуществление эффективного расходования финансовых средств на материально-техническое обеспечение деятельности органов местного самоуправления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1124"/>
        </w:trPr>
        <w:tc>
          <w:tcPr>
            <w:tcW w:w="757" w:type="dxa"/>
            <w:vAlign w:val="bottom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02. Материально-техническое обеспечение деятельности органов местного самоуправления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(Целевой показатель: Доля бюджетных средств на материально-техническое обеспечение деятельности органов местного самоуправления, от общего объема финансовых средств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  <w:t xml:space="preserve"> запланированного на данные цели, %)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2021-2027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26 176,38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4 256,90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4 437,90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5 148,44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5 048,79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4 032,70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3 248,65</w:t>
            </w:r>
            <w:r>
              <w:rPr>
                <w:rFonts w:ascii="Times New Roman" w:hAnsi="Times New Roman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Итого, в том числе: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69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26 176,38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4 256,90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4 437,90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5 148,44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5 048,79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4 032,70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3 248,65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местный бюджет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бюджет Сургутского района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окружной бюджет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федеральный бюджет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внебюджетные источники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421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W w:w="119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подпрограммы: Осуществление эффективного расходования финансовых средств, переданных на мероприятия по благоустройству поселения.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1322"/>
        </w:trPr>
        <w:tc>
          <w:tcPr>
            <w:tcW w:w="757" w:type="dxa"/>
            <w:vAlign w:val="bottom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03. Осуществление деятельно</w:t>
            </w:r>
            <w:r>
              <w:rPr>
                <w:rFonts w:ascii="Times New Roman" w:hAnsi="Times New Roman"/>
              </w:rPr>
              <w:t xml:space="preserve">сти по благоустройству поселения. (Целевой показатель: Доля бюджетных средств, переданных муниципальным казенным учреждениям на мероприятия по благоустройству поселения, от общего объема бюджетных средств, запланированного на данные цели, %)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2021-2027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412,58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412,58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Итого, в том числе: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136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412,58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412,58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местный бюджет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бюджет Сургутского района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>
              <w:rPr>
                <w:rFonts w:ascii="Times New Roman" w:hAnsi="Times New Roman"/>
              </w:rPr>
              <w:t xml:space="preserve">окружной бюджет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федеральный бюджет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внебюджетные источники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72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W w:w="119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подпрограммы: Осуществление эффективного расходования финансовых средств, переданных на мероприятия по содержанию дорог, дорожную деятельность.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944"/>
        </w:trPr>
        <w:tc>
          <w:tcPr>
            <w:tcW w:w="757" w:type="dxa"/>
            <w:vAlign w:val="bottom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04. Осуществление дорожной деятельности, содержание дорог.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(Целевой показатель: Доля бюджетных средств, переданных муниципальным казенным учреждениям на осуществление дорожной деятельности, содержания дорог, от общего объема бюджетных средств, запланированного на данные цели, %)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2021-2027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31 113,62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3 399,49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6 569,50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12 871,36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3 964,80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2 067,51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2 240,96</w:t>
            </w:r>
            <w:r>
              <w:rPr>
                <w:rFonts w:ascii="Times New Roman" w:hAnsi="Times New Roman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Итого, в том числе: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309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17 757,15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3 399,49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3 134,70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2 949,69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3 964,80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2 067,51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2 240,96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местный бюджет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13 356,47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3 434,80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9 921,67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бюджет Сургутского района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окружной бюджет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федеральный бюджет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внебюджетные источники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72"/>
        </w:trPr>
        <w:tc>
          <w:tcPr>
            <w:tcW w:w="757" w:type="dxa"/>
            <w:vAlign w:val="bottom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Итого по подпрограмме 05:</w:t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 </w:t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2021-2027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117 029,92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1 251,00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17 611,79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21 182,20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26 888,08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19 037,53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15 853,42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15 205,90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Итого, в том числе:</w:t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103 276,45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1 251,00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17 332,57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17 685,60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16 910,43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19 037,53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15 853,42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15 205,90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1. местный бюджет</w:t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13 753,47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279,22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3 496,60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9 977,65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2. бюджет Сургутского района</w:t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blPrEx/>
        <w:trPr>
          <w:jc w:val="center"/>
          <w:trHeight w:val="166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3. окружной бюджет</w:t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4. федеральный бюджет</w:t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blPrEx/>
        <w:trPr>
          <w:jc w:val="center"/>
          <w:trHeight w:val="288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5. внебюджетные источники</w:t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blPrEx/>
        <w:trPr>
          <w:jc w:val="center"/>
          <w:trHeight w:val="214"/>
        </w:trPr>
        <w:tc>
          <w:tcPr>
            <w:tcW w:w="75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W w:w="119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Подпрограмма 06. Осуществление отдельных государственных полномочий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98"/>
        </w:trPr>
        <w:tc>
          <w:tcPr>
            <w:tcW w:w="75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W w:w="119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 подпрограммы: Осуществление отдельных государственных полномочий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63"/>
        </w:trPr>
        <w:tc>
          <w:tcPr>
            <w:tcW w:w="75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W w:w="119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подпрограммы: Обеспечение осуществления отд</w:t>
            </w:r>
            <w:r>
              <w:rPr>
                <w:rFonts w:ascii="Times New Roman" w:hAnsi="Times New Roman"/>
              </w:rPr>
              <w:t xml:space="preserve">ельных государственных полномочий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1155"/>
        </w:trPr>
        <w:tc>
          <w:tcPr>
            <w:tcW w:w="757" w:type="dxa"/>
            <w:vAlign w:val="bottom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01. Обеспечение осуществления государственных полномочий по осуществлению первичного воинского учета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(Целевой показатель: Доля бюджетных средств, направленных на финансирование исполнения государственных полномочий, от общего объема финансовых средств,</w:t>
            </w:r>
            <w:r>
              <w:rPr>
                <w:rFonts w:ascii="Times New Roman" w:hAnsi="Times New Roman"/>
              </w:rPr>
              <w:t xml:space="preserve"> запланированного на данные цели, %)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2021-2027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4 433,64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370,34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594,70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700,50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856,60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938,60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972,90</w:t>
            </w:r>
            <w:r>
              <w:rPr>
                <w:rFonts w:ascii="Times New Roman" w:hAnsi="Times New Roman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Итого, в том числе: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73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местный бюджет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бюджет Сургутского района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окружной бюджет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4 433,64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370,34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594,70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700,50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856,60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938,60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972,90</w:t>
            </w:r>
            <w:r>
              <w:rPr>
                <w:rFonts w:ascii="Times New Roman" w:hAnsi="Times New Roman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федеральный бюджет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951"/>
        </w:trPr>
        <w:tc>
          <w:tcPr>
            <w:tcW w:w="757" w:type="dxa"/>
            <w:vAlign w:val="bottom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02. Обеспечение осуществления полномочий по государственной регистрации актов гражданского состояния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(Целе</w:t>
            </w:r>
            <w:r>
              <w:rPr>
                <w:rFonts w:ascii="Times New Roman" w:hAnsi="Times New Roman"/>
              </w:rPr>
              <w:t xml:space="preserve">вой показатель: Доля бюджетных средств, направленных на финансирование исполнения государственных полномочий, от общего объема финансовых средств,</w:t>
            </w:r>
            <w:r>
              <w:rPr>
                <w:rFonts w:ascii="Times New Roman" w:hAnsi="Times New Roman"/>
              </w:rPr>
              <w:t xml:space="preserve"> запланированного на данные цели, %)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2021-2027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427,68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71,06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71,20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76,13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68,41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70,44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70,44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Итого, в том числе: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78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местный бюджет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бюджет Сургутского района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19,02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6,22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6,40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6,40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окружной бюджет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408,66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71,06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71,20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76,13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62,19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64,04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64,04</w:t>
            </w:r>
            <w:r>
              <w:rPr>
                <w:rFonts w:ascii="Times New Roman" w:hAnsi="Times New Roman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федеральный бюджет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86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Итого по подпрограмме 06:</w:t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2021-2027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4 861,32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441,40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665,90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776,63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925,01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1 009,04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1 043,34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Итого, в том числе:</w:t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1. местный бюджет</w:t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2. бюджет Сургутского района</w:t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blPrEx/>
        <w:trPr>
          <w:jc w:val="center"/>
          <w:trHeight w:val="58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19,02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6,22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6,40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6,40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3. окружной бюджет</w:t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blPrEx/>
        <w:trPr>
          <w:jc w:val="center"/>
          <w:trHeight w:val="58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4 842,30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441,40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665,90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776,63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918,79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1 002,64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10 36,94</w:t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4. федеральный бюджет</w:t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blPrEx/>
        <w:trPr>
          <w:jc w:val="center"/>
          <w:trHeight w:val="288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5. внебюджетные источники</w:t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blPrEx/>
        <w:trPr>
          <w:jc w:val="center"/>
          <w:trHeight w:val="403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W w:w="119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Подпрогра</w:t>
            </w:r>
            <w:r>
              <w:rPr>
                <w:rFonts w:ascii="Times New Roman" w:hAnsi="Times New Roman"/>
              </w:rPr>
              <w:t xml:space="preserve">мма 07. Обеспечение реализации права граждан, проживающих в аварийном жилищном фонде, на улучшение жилищных условий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82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W w:w="119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 подпрограммы: Реализация права граждан, проживающих в аварийном жилищном фонде, на улучшение жилищных условий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78"/>
        </w:trPr>
        <w:tc>
          <w:tcPr>
            <w:tcW w:w="75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W w:w="119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подпрограммы: Переселение граждан из аварийного жилищного фонда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710"/>
        </w:trPr>
        <w:tc>
          <w:tcPr>
            <w:tcW w:w="757" w:type="dxa"/>
            <w:vAlign w:val="bottom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01. Предоставление возмещения за изыма</w:t>
            </w:r>
            <w:r>
              <w:rPr>
                <w:rFonts w:ascii="Times New Roman" w:hAnsi="Times New Roman"/>
              </w:rPr>
              <w:t xml:space="preserve">емое у собственника жилое помещение, находящееся в признанном аварийным и подлежащим сносу жилом доме. (Целевой показатель: Количество изъятых для муниципальных нужд жилых помещений, находящихся в признанных аварийными и подлежащими сносу жилых домах, ед.)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2021-2027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1 610,00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1 610,00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Итого, в том числе: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415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местный бюджет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177,10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177,10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бюджет Сургутского района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1 432,90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1 432,90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окружной бюджет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федеральный бюджет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890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внебюджетные источники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66"/>
        </w:trPr>
        <w:tc>
          <w:tcPr>
            <w:tcW w:w="757" w:type="dxa"/>
            <w:vAlign w:val="bottom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02. Приобретение жилых помещений для переселения граждан из жилых домов признанных аварийными</w:t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(Целевой показатель: Количество изъятых для муниципальных нужд жилых помещений, находящихся в признанных аварийными и подлежащими сносу жилых домах, ед.)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2021-2027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1 280,00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1 280,00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Итого, в том числе: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417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местный бюджет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1 280,00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1 280,00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бюджет Сургутского района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окружной бюджет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88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федеральный бюджет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  <w:trHeight w:val="244"/>
        </w:trPr>
        <w:tc>
          <w:tcPr>
            <w:tcW w:w="757" w:type="dxa"/>
            <w:vAlign w:val="bottom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Итого по подпрограмме 07:</w:t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 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2021-2027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2 890,00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1 610,00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1 280,00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Итого, в том числе:</w:t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1 457,10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177,10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1 280,00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2. бюджет Сургутского района</w:t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1 432,90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1 432,90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3. окружной бюджет</w:t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blPrEx/>
        <w:trPr>
          <w:jc w:val="center"/>
          <w:trHeight w:val="552"/>
        </w:trPr>
        <w:tc>
          <w:tcPr>
            <w:tcW w:w="75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W w:w="119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Подпрограмма 08. Благоустройство территории сельского поселения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blPrEx/>
        <w:trPr>
          <w:jc w:val="center"/>
          <w:trHeight w:val="552"/>
        </w:trPr>
        <w:tc>
          <w:tcPr>
            <w:tcW w:w="75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W w:w="119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Цель подпрограммы: Осуще</w:t>
            </w:r>
            <w:r>
              <w:rPr>
                <w:rFonts w:ascii="Times New Roman" w:hAnsi="Times New Roman"/>
              </w:rPr>
              <w:t xml:space="preserve">ствление благоустройства территории сельского поселения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blPrEx/>
        <w:trPr>
          <w:jc w:val="center"/>
          <w:trHeight w:val="552"/>
        </w:trPr>
        <w:tc>
          <w:tcPr>
            <w:tcW w:w="75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W w:w="119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Задача подпрограммы: Обеспечение осуществления благоустройство территории сельского поселения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blPrEx/>
        <w:trPr>
          <w:jc w:val="center"/>
          <w:trHeight w:val="552"/>
        </w:trPr>
        <w:tc>
          <w:tcPr>
            <w:tcW w:w="757" w:type="dxa"/>
            <w:vAlign w:val="bottom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01. Благоустройство территории общего пользования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291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2021-2027</w:t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1 878,60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1 878,60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Итого, в том числе:</w:t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blPrEx/>
        <w:trPr>
          <w:jc w:val="center"/>
          <w:trHeight w:val="552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1. местный бюджет</w:t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>
          <w:jc w:val="center"/>
          <w:trHeight w:val="552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1 878,60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1 878,60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2. бюджет Сургутского района</w:t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>
          <w:jc w:val="center"/>
          <w:trHeight w:val="552"/>
        </w:trPr>
        <w:tc>
          <w:tcPr>
            <w:tcW w:w="757" w:type="dxa"/>
            <w:vAlign w:val="bottom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Всего по муниципальной программе:</w:t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 </w:t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91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202</w:t>
            </w:r>
            <w:r>
              <w:rPr>
                <w:rFonts w:ascii="Times New Roman" w:hAnsi="Times New Roman"/>
                <w:b/>
                <w:bCs/>
                <w:lang w:val="en-US"/>
              </w:rPr>
              <w:t xml:space="preserve">1</w:t>
            </w:r>
            <w:r>
              <w:rPr>
                <w:rFonts w:ascii="Times New Roman" w:hAnsi="Times New Roman"/>
                <w:b/>
                <w:bCs/>
              </w:rPr>
              <w:t xml:space="preserve">-2027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576 810,75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43 981,30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10</w:t>
            </w:r>
            <w:r>
              <w:rPr>
                <w:rFonts w:ascii="Times New Roman" w:hAnsi="Times New Roman"/>
                <w:b/>
                <w:bCs/>
              </w:rPr>
              <w:t xml:space="preserve">1 460,70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89 543,80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93 799,22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89 093,50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80 466,10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78 466,13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Всего, в том числе:</w:t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470 548,90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16 499,40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67 692,71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69 608,90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74 044,66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85 880,12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79 428,69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77 394,42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1. местный бюджет</w:t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96 888,39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25 826,00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31 126,59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19 019,00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18 771,69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2 088,37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28,37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28,37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2. бюджет Сургутского района</w:t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3 781,16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1 505,90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1 600,00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250,00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206,24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206,22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6,40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6,40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3. окружной бюджет</w:t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4 842,30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441,40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665,90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776,63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918,79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1 002,64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1 036,94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4. федеральный бюджет</w:t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blPrEx/>
        <w:trPr>
          <w:jc w:val="center"/>
          <w:trHeight w:val="288"/>
        </w:trPr>
        <w:tc>
          <w:tcPr>
            <w:tcW w:w="757" w:type="dxa"/>
            <w:vAlign w:val="bottom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261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750,00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Mar>
              <w:left w:w="0" w:type="dxa"/>
              <w:right w:w="0" w:type="dxa"/>
            </w:tcMar>
            <w:tcW w:w="1086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150,00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600,00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Mar>
              <w:left w:w="0" w:type="dxa"/>
              <w:right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0,00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76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5. внебюджетные источники</w:t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ind w:right="-285"/>
        <w:spacing w:after="0" w:line="240" w:lineRule="auto"/>
        <w:rPr>
          <w:rFonts w:ascii="Times New Roman" w:hAnsi="Times New Roman"/>
          <w:sz w:val="28"/>
          <w:szCs w:val="28"/>
        </w:rPr>
        <w:sectPr>
          <w:footnotePr/>
          <w:endnotePr/>
          <w:type w:val="nextPage"/>
          <w:pgSz w:w="16838" w:h="11906" w:orient="landscape"/>
          <w:pgMar w:top="1134" w:right="1134" w:bottom="709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709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right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  <w:rPr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87" w:hanging="1080"/>
      </w:pPr>
      <w:rPr>
        <w:sz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836" w:hanging="1080"/>
      </w:pPr>
      <w:rPr>
        <w:sz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45" w:hanging="1440"/>
      </w:pPr>
      <w:rPr>
        <w:sz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254" w:hanging="1800"/>
      </w:pPr>
      <w:rPr>
        <w:sz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03" w:hanging="1800"/>
      </w:pPr>
      <w:rPr>
        <w:sz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12" w:hanging="2160"/>
      </w:pPr>
      <w:rPr>
        <w:sz w:val="24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55" w:hanging="48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95" w:hanging="180"/>
      </w:p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95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5"/>
    <w:link w:val="69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5"/>
    <w:link w:val="69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05"/>
    <w:link w:val="69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05"/>
    <w:link w:val="69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05"/>
    <w:link w:val="70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05"/>
    <w:link w:val="70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05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05"/>
    <w:link w:val="70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05"/>
    <w:link w:val="704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05"/>
    <w:link w:val="719"/>
    <w:uiPriority w:val="10"/>
    <w:rPr>
      <w:sz w:val="48"/>
      <w:szCs w:val="48"/>
    </w:rPr>
  </w:style>
  <w:style w:type="character" w:styleId="37">
    <w:name w:val="Subtitle Char"/>
    <w:basedOn w:val="705"/>
    <w:link w:val="721"/>
    <w:uiPriority w:val="11"/>
    <w:rPr>
      <w:sz w:val="24"/>
      <w:szCs w:val="24"/>
    </w:rPr>
  </w:style>
  <w:style w:type="character" w:styleId="39">
    <w:name w:val="Quote Char"/>
    <w:link w:val="723"/>
    <w:uiPriority w:val="29"/>
    <w:rPr>
      <w:i/>
    </w:rPr>
  </w:style>
  <w:style w:type="character" w:styleId="41">
    <w:name w:val="Intense Quote Char"/>
    <w:link w:val="725"/>
    <w:uiPriority w:val="30"/>
    <w:rPr>
      <w:i/>
    </w:rPr>
  </w:style>
  <w:style w:type="character" w:styleId="47">
    <w:name w:val="Caption Char"/>
    <w:basedOn w:val="705"/>
    <w:link w:val="731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60"/>
    <w:uiPriority w:val="99"/>
    <w:rPr>
      <w:sz w:val="18"/>
    </w:rPr>
  </w:style>
  <w:style w:type="character" w:styleId="179">
    <w:name w:val="Endnote Text Char"/>
    <w:link w:val="863"/>
    <w:uiPriority w:val="99"/>
    <w:rPr>
      <w:sz w:val="20"/>
    </w:rPr>
  </w:style>
  <w:style w:type="paragraph" w:styleId="695" w:default="1">
    <w:name w:val="Normal"/>
    <w:qFormat/>
    <w:pPr>
      <w:spacing w:after="200" w:line="276" w:lineRule="auto"/>
    </w:pPr>
    <w:rPr>
      <w:sz w:val="22"/>
      <w:szCs w:val="22"/>
      <w:lang w:eastAsia="ru-RU"/>
    </w:rPr>
  </w:style>
  <w:style w:type="paragraph" w:styleId="696">
    <w:name w:val="Heading 1"/>
    <w:basedOn w:val="695"/>
    <w:next w:val="695"/>
    <w:link w:val="70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7">
    <w:name w:val="Heading 2"/>
    <w:basedOn w:val="695"/>
    <w:next w:val="695"/>
    <w:link w:val="70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8">
    <w:name w:val="Heading 3"/>
    <w:basedOn w:val="695"/>
    <w:next w:val="695"/>
    <w:link w:val="71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9">
    <w:name w:val="Heading 4"/>
    <w:basedOn w:val="695"/>
    <w:next w:val="695"/>
    <w:link w:val="71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695"/>
    <w:next w:val="695"/>
    <w:link w:val="71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695"/>
    <w:next w:val="695"/>
    <w:link w:val="71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2">
    <w:name w:val="Heading 7"/>
    <w:basedOn w:val="695"/>
    <w:next w:val="695"/>
    <w:link w:val="71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3">
    <w:name w:val="Heading 8"/>
    <w:basedOn w:val="695"/>
    <w:next w:val="695"/>
    <w:link w:val="71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4">
    <w:name w:val="Heading 9"/>
    <w:basedOn w:val="695"/>
    <w:next w:val="695"/>
    <w:link w:val="71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Заголовок 1 Знак"/>
    <w:link w:val="696"/>
    <w:uiPriority w:val="9"/>
    <w:rPr>
      <w:rFonts w:ascii="Arial" w:hAnsi="Arial" w:eastAsia="Arial" w:cs="Arial"/>
      <w:sz w:val="40"/>
      <w:szCs w:val="40"/>
    </w:rPr>
  </w:style>
  <w:style w:type="character" w:styleId="709" w:customStyle="1">
    <w:name w:val="Заголовок 2 Знак"/>
    <w:link w:val="697"/>
    <w:uiPriority w:val="9"/>
    <w:rPr>
      <w:rFonts w:ascii="Arial" w:hAnsi="Arial" w:eastAsia="Arial" w:cs="Arial"/>
      <w:sz w:val="34"/>
    </w:rPr>
  </w:style>
  <w:style w:type="character" w:styleId="710" w:customStyle="1">
    <w:name w:val="Заголовок 3 Знак"/>
    <w:link w:val="698"/>
    <w:uiPriority w:val="9"/>
    <w:rPr>
      <w:rFonts w:ascii="Arial" w:hAnsi="Arial" w:eastAsia="Arial" w:cs="Arial"/>
      <w:sz w:val="30"/>
      <w:szCs w:val="30"/>
    </w:rPr>
  </w:style>
  <w:style w:type="character" w:styleId="711" w:customStyle="1">
    <w:name w:val="Заголовок 4 Знак"/>
    <w:link w:val="699"/>
    <w:uiPriority w:val="9"/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Заголовок 5 Знак"/>
    <w:link w:val="700"/>
    <w:uiPriority w:val="9"/>
    <w:rPr>
      <w:rFonts w:ascii="Arial" w:hAnsi="Arial" w:eastAsia="Arial" w:cs="Arial"/>
      <w:b/>
      <w:bCs/>
      <w:sz w:val="24"/>
      <w:szCs w:val="24"/>
    </w:rPr>
  </w:style>
  <w:style w:type="character" w:styleId="713" w:customStyle="1">
    <w:name w:val="Заголовок 6 Знак"/>
    <w:link w:val="701"/>
    <w:uiPriority w:val="9"/>
    <w:rPr>
      <w:rFonts w:ascii="Arial" w:hAnsi="Arial" w:eastAsia="Arial" w:cs="Arial"/>
      <w:b/>
      <w:bCs/>
      <w:sz w:val="22"/>
      <w:szCs w:val="22"/>
    </w:rPr>
  </w:style>
  <w:style w:type="character" w:styleId="714" w:customStyle="1">
    <w:name w:val="Заголовок 7 Знак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Заголовок 8 Знак"/>
    <w:link w:val="703"/>
    <w:uiPriority w:val="9"/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Заголовок 9 Знак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List Paragraph"/>
    <w:basedOn w:val="695"/>
    <w:uiPriority w:val="34"/>
    <w:qFormat/>
    <w:pPr>
      <w:contextualSpacing/>
      <w:ind w:left="720"/>
    </w:pPr>
  </w:style>
  <w:style w:type="paragraph" w:styleId="718">
    <w:name w:val="No Spacing"/>
    <w:qFormat/>
    <w:rPr>
      <w:rFonts w:eastAsia="Calibri"/>
      <w:sz w:val="22"/>
      <w:szCs w:val="22"/>
      <w:lang w:val="en-US" w:eastAsia="en-US" w:bidi="en-US"/>
    </w:rPr>
  </w:style>
  <w:style w:type="paragraph" w:styleId="719">
    <w:name w:val="Title"/>
    <w:basedOn w:val="695"/>
    <w:next w:val="695"/>
    <w:link w:val="720"/>
    <w:uiPriority w:val="10"/>
    <w:qFormat/>
    <w:pPr>
      <w:contextualSpacing/>
      <w:spacing w:before="300"/>
    </w:pPr>
    <w:rPr>
      <w:sz w:val="48"/>
      <w:szCs w:val="48"/>
    </w:rPr>
  </w:style>
  <w:style w:type="character" w:styleId="720" w:customStyle="1">
    <w:name w:val="Заголовок Знак"/>
    <w:link w:val="719"/>
    <w:uiPriority w:val="10"/>
    <w:rPr>
      <w:sz w:val="48"/>
      <w:szCs w:val="48"/>
    </w:rPr>
  </w:style>
  <w:style w:type="paragraph" w:styleId="721">
    <w:name w:val="Subtitle"/>
    <w:basedOn w:val="695"/>
    <w:next w:val="695"/>
    <w:link w:val="722"/>
    <w:uiPriority w:val="11"/>
    <w:qFormat/>
    <w:pPr>
      <w:spacing w:before="200"/>
    </w:pPr>
    <w:rPr>
      <w:sz w:val="24"/>
      <w:szCs w:val="24"/>
    </w:rPr>
  </w:style>
  <w:style w:type="character" w:styleId="722" w:customStyle="1">
    <w:name w:val="Подзаголовок Знак"/>
    <w:link w:val="721"/>
    <w:uiPriority w:val="11"/>
    <w:rPr>
      <w:sz w:val="24"/>
      <w:szCs w:val="24"/>
    </w:rPr>
  </w:style>
  <w:style w:type="paragraph" w:styleId="723">
    <w:name w:val="Quote"/>
    <w:basedOn w:val="695"/>
    <w:next w:val="695"/>
    <w:link w:val="724"/>
    <w:uiPriority w:val="29"/>
    <w:qFormat/>
    <w:pPr>
      <w:ind w:left="720" w:right="720"/>
    </w:pPr>
    <w:rPr>
      <w:i/>
    </w:rPr>
  </w:style>
  <w:style w:type="character" w:styleId="724" w:customStyle="1">
    <w:name w:val="Цитата 2 Знак"/>
    <w:link w:val="723"/>
    <w:uiPriority w:val="29"/>
    <w:rPr>
      <w:i/>
    </w:rPr>
  </w:style>
  <w:style w:type="paragraph" w:styleId="725">
    <w:name w:val="Intense Quote"/>
    <w:basedOn w:val="695"/>
    <w:next w:val="695"/>
    <w:link w:val="72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 w:customStyle="1">
    <w:name w:val="Выделенная цитата Знак"/>
    <w:link w:val="725"/>
    <w:uiPriority w:val="30"/>
    <w:rPr>
      <w:i/>
    </w:rPr>
  </w:style>
  <w:style w:type="paragraph" w:styleId="727">
    <w:name w:val="Header"/>
    <w:basedOn w:val="695"/>
    <w:link w:val="886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28" w:customStyle="1">
    <w:name w:val="Header Char"/>
    <w:uiPriority w:val="99"/>
  </w:style>
  <w:style w:type="paragraph" w:styleId="729">
    <w:name w:val="Footer"/>
    <w:basedOn w:val="695"/>
    <w:link w:val="887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30" w:customStyle="1">
    <w:name w:val="Footer Char"/>
    <w:uiPriority w:val="99"/>
  </w:style>
  <w:style w:type="paragraph" w:styleId="731">
    <w:name w:val="Caption"/>
    <w:basedOn w:val="695"/>
    <w:next w:val="695"/>
    <w:link w:val="732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2" w:customStyle="1">
    <w:name w:val="Название объекта Знак"/>
    <w:link w:val="731"/>
    <w:uiPriority w:val="35"/>
    <w:rPr>
      <w:b/>
      <w:bCs/>
      <w:color w:val="4f81bd" w:themeColor="accent1"/>
      <w:sz w:val="18"/>
      <w:szCs w:val="18"/>
    </w:rPr>
  </w:style>
  <w:style w:type="table" w:styleId="733">
    <w:name w:val="Table Grid"/>
    <w:basedOn w:val="706"/>
    <w:uiPriority w:val="59"/>
    <w:tblPr/>
  </w:style>
  <w:style w:type="table" w:styleId="73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9">
    <w:name w:val="Hyperlink"/>
    <w:uiPriority w:val="99"/>
    <w:unhideWhenUsed/>
    <w:rPr>
      <w:color w:val="0000ff"/>
      <w:u w:val="single"/>
    </w:rPr>
  </w:style>
  <w:style w:type="paragraph" w:styleId="860">
    <w:name w:val="footnote text"/>
    <w:basedOn w:val="695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 w:customStyle="1">
    <w:name w:val="Текст сноски Знак"/>
    <w:link w:val="860"/>
    <w:uiPriority w:val="99"/>
    <w:rPr>
      <w:sz w:val="18"/>
    </w:rPr>
  </w:style>
  <w:style w:type="character" w:styleId="862">
    <w:name w:val="footnote reference"/>
    <w:uiPriority w:val="99"/>
    <w:unhideWhenUsed/>
    <w:rPr>
      <w:vertAlign w:val="superscript"/>
    </w:rPr>
  </w:style>
  <w:style w:type="paragraph" w:styleId="863">
    <w:name w:val="endnote text"/>
    <w:basedOn w:val="695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 w:customStyle="1">
    <w:name w:val="Текст концевой сноски Знак"/>
    <w:link w:val="863"/>
    <w:uiPriority w:val="99"/>
    <w:rPr>
      <w:sz w:val="20"/>
    </w:rPr>
  </w:style>
  <w:style w:type="character" w:styleId="865">
    <w:name w:val="endnote reference"/>
    <w:uiPriority w:val="99"/>
    <w:semiHidden/>
    <w:unhideWhenUsed/>
    <w:rPr>
      <w:vertAlign w:val="superscript"/>
    </w:rPr>
  </w:style>
  <w:style w:type="paragraph" w:styleId="866">
    <w:name w:val="toc 1"/>
    <w:basedOn w:val="695"/>
    <w:next w:val="695"/>
    <w:uiPriority w:val="39"/>
    <w:unhideWhenUsed/>
    <w:pPr>
      <w:spacing w:after="57"/>
    </w:pPr>
  </w:style>
  <w:style w:type="paragraph" w:styleId="867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68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69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0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1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2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3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74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695"/>
    <w:next w:val="695"/>
    <w:uiPriority w:val="99"/>
    <w:unhideWhenUsed/>
    <w:pPr>
      <w:spacing w:after="0"/>
    </w:pPr>
  </w:style>
  <w:style w:type="paragraph" w:styleId="877">
    <w:name w:val="Body Text"/>
    <w:basedOn w:val="695"/>
    <w:link w:val="878"/>
    <w:pPr>
      <w:jc w:val="both"/>
      <w:spacing w:after="0" w:line="240" w:lineRule="auto"/>
    </w:pPr>
    <w:rPr>
      <w:rFonts w:ascii="Times New Roman" w:hAnsi="Times New Roman"/>
      <w:sz w:val="28"/>
      <w:szCs w:val="24"/>
      <w:lang w:val="en-US" w:eastAsia="en-US"/>
    </w:rPr>
  </w:style>
  <w:style w:type="character" w:styleId="878" w:customStyle="1">
    <w:name w:val="Основной текст Знак"/>
    <w:link w:val="877"/>
    <w:rPr>
      <w:rFonts w:ascii="Times New Roman" w:hAnsi="Times New Roman" w:eastAsia="Times New Roman" w:cs="Times New Roman"/>
      <w:sz w:val="28"/>
      <w:szCs w:val="24"/>
    </w:rPr>
  </w:style>
  <w:style w:type="paragraph" w:styleId="879" w:customStyle="1">
    <w:name w:val="ConsPlusNormal"/>
    <w:pPr>
      <w:ind w:firstLine="720"/>
      <w:widowControl w:val="off"/>
    </w:pPr>
    <w:rPr>
      <w:rFonts w:ascii="Arial" w:hAnsi="Arial" w:cs="Arial"/>
      <w:lang w:eastAsia="ru-RU"/>
    </w:rPr>
  </w:style>
  <w:style w:type="paragraph" w:styleId="880" w:customStyle="1">
    <w:name w:val="Название"/>
    <w:basedOn w:val="695"/>
    <w:link w:val="881"/>
    <w:qFormat/>
    <w:pPr>
      <w:jc w:val="center"/>
      <w:spacing w:after="0" w:line="240" w:lineRule="auto"/>
    </w:pPr>
    <w:rPr>
      <w:rFonts w:ascii="Times New Roman" w:hAnsi="Times New Roman"/>
      <w:b/>
      <w:sz w:val="32"/>
      <w:szCs w:val="24"/>
      <w:lang w:val="en-US" w:eastAsia="en-US"/>
    </w:rPr>
  </w:style>
  <w:style w:type="character" w:styleId="881" w:customStyle="1">
    <w:name w:val="Название Знак"/>
    <w:link w:val="880"/>
    <w:rPr>
      <w:rFonts w:ascii="Times New Roman" w:hAnsi="Times New Roman" w:eastAsia="Times New Roman" w:cs="Times New Roman"/>
      <w:b/>
      <w:sz w:val="32"/>
      <w:szCs w:val="24"/>
    </w:rPr>
  </w:style>
  <w:style w:type="paragraph" w:styleId="882">
    <w:name w:val="Body Text 2"/>
    <w:basedOn w:val="695"/>
    <w:link w:val="883"/>
    <w:pPr>
      <w:spacing w:after="120" w:line="48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883" w:customStyle="1">
    <w:name w:val="Основной текст 2 Знак"/>
    <w:link w:val="882"/>
    <w:rPr>
      <w:rFonts w:ascii="Times New Roman" w:hAnsi="Times New Roman" w:eastAsia="Times New Roman" w:cs="Times New Roman"/>
      <w:sz w:val="24"/>
      <w:szCs w:val="24"/>
    </w:rPr>
  </w:style>
  <w:style w:type="paragraph" w:styleId="884">
    <w:name w:val="Balloon Text"/>
    <w:basedOn w:val="695"/>
    <w:link w:val="885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885" w:customStyle="1">
    <w:name w:val="Текст выноски Знак"/>
    <w:link w:val="884"/>
    <w:uiPriority w:val="99"/>
    <w:semiHidden/>
    <w:rPr>
      <w:rFonts w:ascii="Tahoma" w:hAnsi="Tahoma" w:cs="Tahoma"/>
      <w:sz w:val="16"/>
      <w:szCs w:val="16"/>
    </w:rPr>
  </w:style>
  <w:style w:type="character" w:styleId="886" w:customStyle="1">
    <w:name w:val="Верхний колонтитул Знак"/>
    <w:link w:val="727"/>
    <w:uiPriority w:val="99"/>
    <w:rPr>
      <w:sz w:val="22"/>
      <w:szCs w:val="22"/>
    </w:rPr>
  </w:style>
  <w:style w:type="character" w:styleId="887" w:customStyle="1">
    <w:name w:val="Нижний колонтитул Знак"/>
    <w:link w:val="729"/>
    <w:uiPriority w:val="99"/>
    <w:rPr>
      <w:sz w:val="22"/>
      <w:szCs w:val="22"/>
    </w:rPr>
  </w:style>
  <w:style w:type="paragraph" w:styleId="888" w:customStyle="1">
    <w:name w:val=".FORMATTEXT"/>
    <w:uiPriority w:val="99"/>
    <w:pPr>
      <w:widowControl w:val="off"/>
    </w:pPr>
    <w:rPr>
      <w:rFonts w:ascii="Arial" w:hAnsi="Arial" w:cs="Arial"/>
      <w:lang w:eastAsia="ru-RU"/>
    </w:rPr>
  </w:style>
  <w:style w:type="paragraph" w:styleId="889" w:customStyle="1">
    <w:name w:val="headertext"/>
    <w:basedOn w:val="6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890" w:customStyle="1">
    <w:name w:val="formattext"/>
    <w:basedOn w:val="6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91" w:customStyle="1">
    <w:name w:val="match"/>
  </w:style>
  <w:style w:type="paragraph" w:styleId="892" w:customStyle="1">
    <w:name w:val="font5"/>
    <w:basedOn w:val="695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styleId="893" w:customStyle="1">
    <w:name w:val="font6"/>
    <w:basedOn w:val="695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styleId="894" w:customStyle="1">
    <w:name w:val="xl66"/>
    <w:basedOn w:val="6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895" w:customStyle="1">
    <w:name w:val="xl67"/>
    <w:basedOn w:val="6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896" w:customStyle="1">
    <w:name w:val="xl68"/>
    <w:basedOn w:val="695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897" w:customStyle="1">
    <w:name w:val="xl69"/>
    <w:basedOn w:val="69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898" w:customStyle="1">
    <w:name w:val="xl70"/>
    <w:basedOn w:val="695"/>
    <w:pPr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899" w:customStyle="1">
    <w:name w:val="xl71"/>
    <w:basedOn w:val="695"/>
    <w:pPr>
      <w:spacing w:before="100" w:beforeAutospacing="1" w:after="100" w:afterAutospacing="1" w:line="240" w:lineRule="auto"/>
      <w:pBdr>
        <w:top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00" w:customStyle="1">
    <w:name w:val="xl72"/>
    <w:basedOn w:val="695"/>
    <w:pPr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01" w:customStyle="1">
    <w:name w:val="xl73"/>
    <w:basedOn w:val="695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02" w:customStyle="1">
    <w:name w:val="xl74"/>
    <w:basedOn w:val="695"/>
    <w:pPr>
      <w:spacing w:before="100" w:beforeAutospacing="1" w:after="100" w:afterAutospacing="1" w:line="240" w:lineRule="auto"/>
      <w:pBdr>
        <w:top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03" w:customStyle="1">
    <w:name w:val="xl75"/>
    <w:basedOn w:val="695"/>
    <w:pPr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04" w:customStyle="1">
    <w:name w:val="xl76"/>
    <w:basedOn w:val="695"/>
    <w:pPr>
      <w:jc w:val="both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05" w:customStyle="1">
    <w:name w:val="xl77"/>
    <w:basedOn w:val="69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06" w:customStyle="1">
    <w:name w:val="xl78"/>
    <w:basedOn w:val="69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07" w:customStyle="1">
    <w:name w:val="xl79"/>
    <w:basedOn w:val="69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08" w:customStyle="1">
    <w:name w:val="xl80"/>
    <w:basedOn w:val="69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09" w:customStyle="1">
    <w:name w:val="xl81"/>
    <w:basedOn w:val="695"/>
    <w:pPr>
      <w:spacing w:before="100" w:beforeAutospacing="1" w:after="100" w:afterAutospacing="1" w:line="240" w:lineRule="auto"/>
      <w:pBdr>
        <w:top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10" w:customStyle="1">
    <w:name w:val="xl82"/>
    <w:basedOn w:val="695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11" w:customStyle="1">
    <w:name w:val="xl83"/>
    <w:basedOn w:val="695"/>
    <w:pPr>
      <w:spacing w:before="100" w:beforeAutospacing="1" w:after="100" w:afterAutospacing="1" w:line="240" w:lineRule="auto"/>
      <w:pBdr>
        <w:left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12" w:customStyle="1">
    <w:name w:val="xl84"/>
    <w:basedOn w:val="695"/>
    <w:pPr>
      <w:spacing w:before="100" w:beforeAutospacing="1" w:after="100" w:afterAutospacing="1" w:line="240" w:lineRule="auto"/>
      <w:pBdr>
        <w:right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13" w:customStyle="1">
    <w:name w:val="xl85"/>
    <w:basedOn w:val="695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14" w:customStyle="1">
    <w:name w:val="xl86"/>
    <w:basedOn w:val="695"/>
    <w:pPr>
      <w:spacing w:before="100" w:beforeAutospacing="1" w:after="100" w:afterAutospacing="1" w:line="240" w:lineRule="auto"/>
      <w:pBdr>
        <w:left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15" w:customStyle="1">
    <w:name w:val="xl87"/>
    <w:basedOn w:val="695"/>
    <w:pPr>
      <w:spacing w:before="100" w:beforeAutospacing="1" w:after="100" w:afterAutospacing="1" w:line="240" w:lineRule="auto"/>
      <w:pBdr>
        <w:right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16" w:customStyle="1">
    <w:name w:val="xl88"/>
    <w:basedOn w:val="695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17" w:customStyle="1">
    <w:name w:val="xl89"/>
    <w:basedOn w:val="695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18" w:customStyle="1">
    <w:name w:val="xl90"/>
    <w:basedOn w:val="695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19" w:customStyle="1">
    <w:name w:val="xl91"/>
    <w:basedOn w:val="695"/>
    <w:pPr>
      <w:spacing w:before="100" w:beforeAutospacing="1" w:after="100" w:afterAutospacing="1" w:line="240" w:lineRule="auto"/>
      <w:pBdr>
        <w:bottom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20" w:customStyle="1">
    <w:name w:val="xl92"/>
    <w:basedOn w:val="695"/>
    <w:pPr>
      <w:jc w:val="right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b/>
      <w:bCs/>
      <w:sz w:val="24"/>
      <w:szCs w:val="24"/>
    </w:rPr>
  </w:style>
  <w:style w:type="paragraph" w:styleId="921" w:customStyle="1">
    <w:name w:val="xl93"/>
    <w:basedOn w:val="695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22" w:customStyle="1">
    <w:name w:val="xl94"/>
    <w:basedOn w:val="695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b/>
      <w:bCs/>
      <w:sz w:val="24"/>
      <w:szCs w:val="24"/>
    </w:rPr>
  </w:style>
  <w:style w:type="paragraph" w:styleId="923" w:customStyle="1">
    <w:name w:val="xl95"/>
    <w:basedOn w:val="695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24" w:customStyle="1">
    <w:name w:val="xl96"/>
    <w:basedOn w:val="69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b/>
      <w:bCs/>
      <w:sz w:val="24"/>
      <w:szCs w:val="24"/>
    </w:rPr>
  </w:style>
  <w:style w:type="paragraph" w:styleId="925" w:customStyle="1">
    <w:name w:val="xl97"/>
    <w:basedOn w:val="69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26" w:customStyle="1">
    <w:name w:val="xl98"/>
    <w:basedOn w:val="69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27" w:customStyle="1">
    <w:name w:val="xl99"/>
    <w:basedOn w:val="695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b/>
      <w:bCs/>
      <w:sz w:val="24"/>
      <w:szCs w:val="24"/>
    </w:rPr>
  </w:style>
  <w:style w:type="paragraph" w:styleId="928" w:customStyle="1">
    <w:name w:val="xl100"/>
    <w:basedOn w:val="695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29" w:customStyle="1">
    <w:name w:val="xl101"/>
    <w:basedOn w:val="695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30" w:customStyle="1">
    <w:name w:val="xl102"/>
    <w:basedOn w:val="695"/>
    <w:pPr>
      <w:jc w:val="both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31" w:customStyle="1">
    <w:name w:val="xl103"/>
    <w:basedOn w:val="695"/>
    <w:pPr>
      <w:jc w:val="both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32" w:customStyle="1">
    <w:name w:val="xl104"/>
    <w:basedOn w:val="695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/>
      <w:color w:val="000000"/>
      <w:sz w:val="24"/>
      <w:szCs w:val="24"/>
    </w:rPr>
  </w:style>
  <w:style w:type="paragraph" w:styleId="933" w:customStyle="1">
    <w:name w:val="xl105"/>
    <w:basedOn w:val="695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34" w:customStyle="1">
    <w:name w:val="xl106"/>
    <w:basedOn w:val="695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35" w:customStyle="1">
    <w:name w:val="xl107"/>
    <w:basedOn w:val="695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cs="Calibri"/>
      <w:sz w:val="24"/>
      <w:szCs w:val="24"/>
    </w:rPr>
  </w:style>
  <w:style w:type="paragraph" w:styleId="936" w:customStyle="1">
    <w:name w:val="xl108"/>
    <w:basedOn w:val="69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/>
      <w:b/>
      <w:bCs/>
      <w:color w:val="000000"/>
      <w:sz w:val="24"/>
      <w:szCs w:val="24"/>
    </w:rPr>
  </w:style>
  <w:style w:type="paragraph" w:styleId="937" w:customStyle="1">
    <w:name w:val="xl109"/>
    <w:basedOn w:val="69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/>
      <w:b/>
      <w:bCs/>
      <w:sz w:val="24"/>
      <w:szCs w:val="24"/>
    </w:rPr>
  </w:style>
  <w:style w:type="paragraph" w:styleId="938" w:customStyle="1">
    <w:name w:val="xl110"/>
    <w:basedOn w:val="695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/>
      <w:b/>
      <w:bCs/>
      <w:color w:val="000000"/>
      <w:sz w:val="24"/>
      <w:szCs w:val="24"/>
    </w:rPr>
  </w:style>
  <w:style w:type="paragraph" w:styleId="939" w:customStyle="1">
    <w:name w:val="xl111"/>
    <w:basedOn w:val="695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/>
      <w:b/>
      <w:bCs/>
      <w:sz w:val="24"/>
      <w:szCs w:val="24"/>
    </w:rPr>
  </w:style>
  <w:style w:type="paragraph" w:styleId="940" w:customStyle="1">
    <w:name w:val="xl112"/>
    <w:basedOn w:val="695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/>
      <w:b/>
      <w:bCs/>
      <w:sz w:val="24"/>
      <w:szCs w:val="24"/>
    </w:rPr>
  </w:style>
  <w:style w:type="paragraph" w:styleId="941" w:customStyle="1">
    <w:name w:val="xl113"/>
    <w:basedOn w:val="69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/>
      <w:b/>
      <w:bCs/>
      <w:sz w:val="24"/>
      <w:szCs w:val="24"/>
    </w:rPr>
  </w:style>
  <w:style w:type="paragraph" w:styleId="942" w:customStyle="1">
    <w:name w:val="xl114"/>
    <w:basedOn w:val="69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43" w:customStyle="1">
    <w:name w:val="xl115"/>
    <w:basedOn w:val="69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44" w:customStyle="1">
    <w:name w:val="xl116"/>
    <w:basedOn w:val="695"/>
    <w:pPr>
      <w:spacing w:before="100" w:beforeAutospacing="1" w:after="100" w:afterAutospacing="1" w:line="240" w:lineRule="auto"/>
      <w:pBdr>
        <w:top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45" w:customStyle="1">
    <w:name w:val="xl117"/>
    <w:basedOn w:val="695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46" w:customStyle="1">
    <w:name w:val="xl118"/>
    <w:basedOn w:val="695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47" w:customStyle="1">
    <w:name w:val="xl119"/>
    <w:basedOn w:val="695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48" w:customStyle="1">
    <w:name w:val="xl120"/>
    <w:basedOn w:val="695"/>
    <w:pPr>
      <w:spacing w:before="100" w:beforeAutospacing="1" w:after="100" w:afterAutospacing="1" w:line="240" w:lineRule="auto"/>
      <w:pBdr>
        <w:bottom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49" w:customStyle="1">
    <w:name w:val="xl121"/>
    <w:basedOn w:val="69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50" w:customStyle="1">
    <w:name w:val="xl122"/>
    <w:basedOn w:val="695"/>
    <w:pPr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51" w:customStyle="1">
    <w:name w:val="xl123"/>
    <w:basedOn w:val="695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/>
      <w:b/>
      <w:bCs/>
      <w:sz w:val="24"/>
      <w:szCs w:val="24"/>
    </w:rPr>
  </w:style>
  <w:style w:type="paragraph" w:styleId="952" w:customStyle="1">
    <w:name w:val="xl124"/>
    <w:basedOn w:val="695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Arial" w:hAnsi="Arial" w:cs="Arial"/>
      <w:color w:val="000000"/>
      <w:sz w:val="24"/>
      <w:szCs w:val="24"/>
    </w:rPr>
  </w:style>
  <w:style w:type="paragraph" w:styleId="953" w:customStyle="1">
    <w:name w:val="xl125"/>
    <w:basedOn w:val="695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/>
      <w:b/>
      <w:bCs/>
      <w:sz w:val="24"/>
      <w:szCs w:val="24"/>
    </w:rPr>
  </w:style>
  <w:style w:type="paragraph" w:styleId="954" w:customStyle="1">
    <w:name w:val="xl126"/>
    <w:basedOn w:val="69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/>
      <w:b/>
      <w:bCs/>
      <w:sz w:val="24"/>
      <w:szCs w:val="24"/>
    </w:rPr>
  </w:style>
  <w:style w:type="paragraph" w:styleId="955" w:customStyle="1">
    <w:name w:val="xl127"/>
    <w:basedOn w:val="695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b/>
      <w:bCs/>
      <w:sz w:val="24"/>
      <w:szCs w:val="24"/>
    </w:rPr>
  </w:style>
  <w:style w:type="paragraph" w:styleId="956" w:customStyle="1">
    <w:name w:val="xl128"/>
    <w:basedOn w:val="695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b/>
      <w:bCs/>
      <w:sz w:val="24"/>
      <w:szCs w:val="24"/>
    </w:rPr>
  </w:style>
  <w:style w:type="character" w:styleId="957">
    <w:name w:val="FollowedHyperlink"/>
    <w:uiPriority w:val="99"/>
    <w:semiHidden/>
    <w:unhideWhenUsed/>
    <w:rPr>
      <w:color w:val="800080"/>
      <w:u w:val="single"/>
    </w:rPr>
  </w:style>
  <w:style w:type="character" w:styleId="958">
    <w:name w:val="Strong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User</cp:lastModifiedBy>
  <cp:revision>81</cp:revision>
  <dcterms:created xsi:type="dcterms:W3CDTF">2024-06-11T06:45:00Z</dcterms:created>
  <dcterms:modified xsi:type="dcterms:W3CDTF">2025-12-24T04:07:43Z</dcterms:modified>
  <cp:version>1048576</cp:version>
</cp:coreProperties>
</file>